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ED" w:rsidRPr="00F51F69" w:rsidRDefault="00072CED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1173E7" w:rsidRPr="001173E7" w:rsidRDefault="00AD1419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73E7" w:rsidRPr="001173E7">
        <w:rPr>
          <w:rFonts w:ascii="Times New Roman" w:hAnsi="Times New Roman"/>
          <w:sz w:val="28"/>
          <w:szCs w:val="28"/>
        </w:rPr>
        <w:t xml:space="preserve"> междисциплинарном научном семинаре</w:t>
      </w:r>
    </w:p>
    <w:p w:rsidR="001173E7" w:rsidRPr="001173E7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173E7" w:rsidRPr="001173E7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73E7">
        <w:rPr>
          <w:rFonts w:ascii="Times New Roman" w:hAnsi="Times New Roman"/>
          <w:b/>
          <w:sz w:val="28"/>
          <w:szCs w:val="28"/>
        </w:rPr>
        <w:t xml:space="preserve">«Жизнетворчество в усадьбе </w:t>
      </w:r>
      <w:r w:rsidRPr="001173E7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1173E7">
        <w:rPr>
          <w:rFonts w:ascii="Times New Roman" w:hAnsi="Times New Roman"/>
          <w:b/>
          <w:sz w:val="28"/>
          <w:szCs w:val="28"/>
        </w:rPr>
        <w:t xml:space="preserve"> века:</w:t>
      </w:r>
    </w:p>
    <w:p w:rsidR="001173E7" w:rsidRPr="001173E7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73E7">
        <w:rPr>
          <w:rFonts w:ascii="Times New Roman" w:hAnsi="Times New Roman"/>
          <w:b/>
          <w:sz w:val="28"/>
          <w:szCs w:val="28"/>
        </w:rPr>
        <w:t xml:space="preserve">рецепция в литературе и культуре </w:t>
      </w:r>
      <w:r w:rsidRPr="001173E7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1173E7">
        <w:rPr>
          <w:rFonts w:ascii="Times New Roman" w:hAnsi="Times New Roman"/>
          <w:b/>
          <w:sz w:val="28"/>
          <w:szCs w:val="28"/>
        </w:rPr>
        <w:t xml:space="preserve"> столетия»</w:t>
      </w:r>
    </w:p>
    <w:p w:rsidR="001173E7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73E7" w:rsidRPr="000F6031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0F6031">
        <w:rPr>
          <w:rFonts w:ascii="Times New Roman" w:hAnsi="Times New Roman"/>
          <w:sz w:val="28"/>
          <w:szCs w:val="28"/>
        </w:rPr>
        <w:t>по проекту «Усадьба и дача в русской литературе XX–XXI вв.:</w:t>
      </w:r>
    </w:p>
    <w:p w:rsidR="001173E7" w:rsidRPr="000F6031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6031">
        <w:rPr>
          <w:rFonts w:ascii="Times New Roman" w:hAnsi="Times New Roman"/>
          <w:sz w:val="28"/>
          <w:szCs w:val="28"/>
        </w:rPr>
        <w:t>судьбы национального идеала» (рук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0F60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6031">
        <w:rPr>
          <w:rFonts w:ascii="Times New Roman" w:hAnsi="Times New Roman"/>
          <w:sz w:val="28"/>
          <w:szCs w:val="28"/>
        </w:rPr>
        <w:t>О.А. Богданова)</w:t>
      </w:r>
      <w:proofErr w:type="gramEnd"/>
    </w:p>
    <w:p w:rsidR="001173E7" w:rsidRPr="000F6031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73E7" w:rsidRPr="000F6031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0F6031">
        <w:rPr>
          <w:rFonts w:ascii="Times New Roman" w:hAnsi="Times New Roman"/>
          <w:sz w:val="28"/>
          <w:szCs w:val="28"/>
        </w:rPr>
        <w:t>при финансовой поддержке Российского научного фонда</w:t>
      </w:r>
    </w:p>
    <w:p w:rsidR="001173E7" w:rsidRPr="000F6031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F6031">
        <w:rPr>
          <w:rFonts w:ascii="Times New Roman" w:hAnsi="Times New Roman"/>
          <w:sz w:val="28"/>
          <w:szCs w:val="28"/>
        </w:rPr>
        <w:t>(проект № 22-18-00051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57D6B">
        <w:rPr>
          <w:rStyle w:val="wmi-callto"/>
          <w:rFonts w:ascii="Times New Roman" w:hAnsi="Times New Roman"/>
          <w:bCs/>
          <w:color w:val="1A1A1A"/>
          <w:sz w:val="28"/>
          <w:szCs w:val="28"/>
          <w:shd w:val="clear" w:color="auto" w:fill="FFFFFF"/>
          <w:lang w:val="en-US" w:eastAsia="ar-SA"/>
        </w:rPr>
        <w:t>https</w:t>
      </w:r>
      <w:r w:rsidRPr="00C57D6B">
        <w:rPr>
          <w:rStyle w:val="wmi-callto"/>
          <w:rFonts w:ascii="Times New Roman" w:hAnsi="Times New Roman"/>
          <w:bCs/>
          <w:color w:val="1A1A1A"/>
          <w:sz w:val="28"/>
          <w:szCs w:val="28"/>
          <w:shd w:val="clear" w:color="auto" w:fill="FFFFFF"/>
          <w:lang w:eastAsia="ar-SA"/>
        </w:rPr>
        <w:t>://</w:t>
      </w:r>
      <w:proofErr w:type="spellStart"/>
      <w:r w:rsidRPr="00C57D6B">
        <w:rPr>
          <w:rStyle w:val="wmi-callto"/>
          <w:rFonts w:ascii="Times New Roman" w:hAnsi="Times New Roman"/>
          <w:bCs/>
          <w:color w:val="1A1A1A"/>
          <w:sz w:val="28"/>
          <w:szCs w:val="28"/>
          <w:shd w:val="clear" w:color="auto" w:fill="FFFFFF"/>
          <w:lang w:val="en-US" w:eastAsia="ar-SA"/>
        </w:rPr>
        <w:t>rscf</w:t>
      </w:r>
      <w:proofErr w:type="spellEnd"/>
      <w:r w:rsidRPr="00C57D6B">
        <w:rPr>
          <w:rStyle w:val="wmi-callto"/>
          <w:rFonts w:ascii="Times New Roman" w:hAnsi="Times New Roman"/>
          <w:bCs/>
          <w:color w:val="1A1A1A"/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C57D6B">
        <w:rPr>
          <w:rStyle w:val="wmi-callto"/>
          <w:rFonts w:ascii="Times New Roman" w:hAnsi="Times New Roman"/>
          <w:bCs/>
          <w:color w:val="1A1A1A"/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C57D6B">
        <w:rPr>
          <w:rStyle w:val="wmi-callto"/>
          <w:rFonts w:ascii="Times New Roman" w:hAnsi="Times New Roman"/>
          <w:bCs/>
          <w:color w:val="1A1A1A"/>
          <w:sz w:val="28"/>
          <w:szCs w:val="28"/>
          <w:shd w:val="clear" w:color="auto" w:fill="FFFFFF"/>
          <w:lang w:eastAsia="ar-SA"/>
        </w:rPr>
        <w:t>/</w:t>
      </w:r>
      <w:r w:rsidRPr="00C57D6B">
        <w:rPr>
          <w:rStyle w:val="wmi-callto"/>
          <w:rFonts w:ascii="Times New Roman" w:hAnsi="Times New Roman"/>
          <w:bCs/>
          <w:color w:val="1A1A1A"/>
          <w:sz w:val="28"/>
          <w:szCs w:val="28"/>
          <w:shd w:val="clear" w:color="auto" w:fill="FFFFFF"/>
          <w:lang w:val="en-US" w:eastAsia="ar-SA"/>
        </w:rPr>
        <w:t>project</w:t>
      </w:r>
      <w:r w:rsidRPr="00C57D6B">
        <w:rPr>
          <w:rStyle w:val="wmi-callto"/>
          <w:rFonts w:ascii="Times New Roman" w:hAnsi="Times New Roman"/>
          <w:bCs/>
          <w:color w:val="1A1A1A"/>
          <w:sz w:val="28"/>
          <w:szCs w:val="28"/>
          <w:shd w:val="clear" w:color="auto" w:fill="FFFFFF"/>
          <w:lang w:eastAsia="ar-SA"/>
        </w:rPr>
        <w:t>/22-18-00051</w:t>
      </w:r>
      <w:r w:rsidRPr="000F6031">
        <w:rPr>
          <w:rFonts w:ascii="Times New Roman" w:hAnsi="Times New Roman"/>
          <w:sz w:val="28"/>
          <w:szCs w:val="28"/>
        </w:rPr>
        <w:t>)</w:t>
      </w:r>
    </w:p>
    <w:p w:rsidR="001173E7" w:rsidRPr="00A125FD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73E7" w:rsidRPr="00A125FD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</w:t>
      </w:r>
      <w:r w:rsidRPr="00A125FD">
        <w:rPr>
          <w:rFonts w:ascii="Times New Roman" w:hAnsi="Times New Roman"/>
          <w:sz w:val="28"/>
          <w:szCs w:val="28"/>
        </w:rPr>
        <w:t>верская обл. РФ, г. Торжок, 28–29 сентября 2023 г.</w:t>
      </w:r>
      <w:r>
        <w:rPr>
          <w:rFonts w:ascii="Times New Roman" w:hAnsi="Times New Roman"/>
          <w:sz w:val="28"/>
          <w:szCs w:val="28"/>
        </w:rPr>
        <w:t>)</w:t>
      </w:r>
    </w:p>
    <w:p w:rsidR="00072CED" w:rsidRDefault="00072CED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173E7" w:rsidRPr="00F51F69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3FDB" w:rsidRPr="00F51F69" w:rsidRDefault="001173E7" w:rsidP="00AD1419">
      <w:pPr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25FD">
        <w:rPr>
          <w:rFonts w:ascii="Times New Roman" w:hAnsi="Times New Roman"/>
          <w:sz w:val="28"/>
          <w:szCs w:val="28"/>
        </w:rPr>
        <w:t>28–29 сентября 2023 г.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состоялся междисциплинарный научный семинар </w:t>
      </w:r>
      <w:proofErr w:type="gramStart"/>
      <w:r w:rsidRPr="001173E7">
        <w:rPr>
          <w:rFonts w:ascii="Times New Roman" w:hAnsi="Times New Roman"/>
          <w:b/>
          <w:sz w:val="28"/>
          <w:szCs w:val="28"/>
        </w:rPr>
        <w:t xml:space="preserve">«Жизнетворчество в усадьбе </w:t>
      </w:r>
      <w:r w:rsidRPr="001173E7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1173E7">
        <w:rPr>
          <w:rFonts w:ascii="Times New Roman" w:hAnsi="Times New Roman"/>
          <w:b/>
          <w:sz w:val="28"/>
          <w:szCs w:val="28"/>
        </w:rPr>
        <w:t xml:space="preserve"> века: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3E7">
        <w:rPr>
          <w:rFonts w:ascii="Times New Roman" w:hAnsi="Times New Roman"/>
          <w:b/>
          <w:sz w:val="28"/>
          <w:szCs w:val="28"/>
        </w:rPr>
        <w:t xml:space="preserve">рецепция в литературе и культуре </w:t>
      </w:r>
      <w:r w:rsidRPr="001173E7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1173E7">
        <w:rPr>
          <w:rFonts w:ascii="Times New Roman" w:hAnsi="Times New Roman"/>
          <w:b/>
          <w:sz w:val="28"/>
          <w:szCs w:val="28"/>
        </w:rPr>
        <w:t xml:space="preserve"> столетия»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рамках проекта Российского научного фонда № 22-18-00051 «Усадьба и дача в русской литературе 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XX</w:t>
      </w:r>
      <w:r w:rsidR="00072CED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XXI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вв.: судьбы национального идеала» (рук.</w:t>
      </w:r>
      <w:proofErr w:type="gramEnd"/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О.А. Богданова).</w:t>
      </w:r>
      <w:proofErr w:type="gramEnd"/>
    </w:p>
    <w:p w:rsidR="001173E7" w:rsidRPr="001173E7" w:rsidRDefault="001173E7" w:rsidP="00AD1419">
      <w:pPr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Семинар проходил в два этапа. Первый из них, «</w:t>
      </w:r>
      <w:proofErr w:type="spellStart"/>
      <w:r w:rsidRPr="00117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Жизнетворческие</w:t>
      </w:r>
      <w:proofErr w:type="spellEnd"/>
      <w:r w:rsidRPr="00117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сюжеты в русской литературе XIX–XXI вв.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="00AD14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состоялся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28 сентября, в Музее А.С. Пушкина</w:t>
      </w:r>
      <w:r w:rsidRPr="00117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— филиал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117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Тверского государственного объединенного музея </w:t>
      </w:r>
    </w:p>
    <w:p w:rsidR="006632E4" w:rsidRDefault="001173E7" w:rsidP="00AD14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7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(г. Торжок, ул. Дзержинского, д. 71)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D14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F4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Заседание открыл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F4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8A3FDB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.ф.н.,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3F4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.н.с</w:t>
      </w:r>
      <w:proofErr w:type="spellEnd"/>
      <w:r w:rsidR="003F4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ИМЛИ РАН</w:t>
      </w:r>
      <w:r w:rsidR="008A3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(Москва)</w:t>
      </w:r>
      <w:r w:rsidR="003F4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Андреева Валерия Геннадьевна </w:t>
      </w:r>
      <w:r w:rsidRPr="00117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докладом </w:t>
      </w:r>
      <w:r w:rsidR="004E7A61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17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Философия усадебной повседневности в дневниках Л.Н. Толстого 1900–1910 гг.</w:t>
      </w:r>
      <w:r w:rsidR="00F9605C" w:rsidRPr="00117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1173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докладе шла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речь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 мотив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 чтения в усадьбе на материале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дневни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ков и писем Толстого рубежа XIX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–XX веков. Исследовательница на основе анализа указанн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ых эго-документов 1890–1910 гг.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проанализировала мотив чтения, напрямую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связанный с усадебной жизнью —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пребыванием самого Толстого и его семьи в Ясной Поляне, в Хамовническом доме. </w:t>
      </w:r>
      <w:proofErr w:type="gramStart"/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В.Г. Андреева отметила, что при широкой изученности произведений Толстого, постоянном обсуждении позиции писателя в поздний период творчества, его взглядов на различные стороны общественно-политической жизни России,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эпистолярное наследие Толстого и его дневники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полной мере до сих пор не исследованы, а при изучении усадебной темы в творчестве позднего Толстого они играют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немаловажную роль.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Значительное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внимание в докладе было уделено представлению о Ясной Поляне как особе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нном месте среди других усадеб.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Характерный для конца XIX — начала XX в. процесс оскудения дворянских усадеб в то время почти не коснулся Ясной Поляны. Пока был жив Толстой, его усадьба оставалась своеобразным энергетическим центром. Помимо отрывков эго-документов, касающихся распорядка дня Толстого, усадебной повседневности, определенных частных случае в жизни семьи Толстых, происходивших в усадьбе, особое внимание в докладе было уделено чтению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всех членов семьи Толстых, различным видам чтения самого Толсто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го. В.Г. Андреева показала, что встречающиеся в дневниках и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письмах высказывания Толстого о прочитанных им произведениях позволяют оценить объем его чтения, литературу, которой он отдавал предпочтение. Исследовательницей были отобраны показате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льные примеры из эго-документов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Толстого с полюсной оценкой произведений разных литераторов. Рассмотрены непосредственные сообщения писателя о чтении как времяпрепровождении, увлечении, реализованные преимущественно в письмах к близким людям: рассказы о домашнем чтении, о впечатлении от книг. Отдельное внимание уделено чтению как основе нравственного становления человека и его духовного роста, а также выбору книг, изучение которых имело </w:t>
      </w:r>
      <w:proofErr w:type="spellStart"/>
      <w:proofErr w:type="gramStart"/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c</w:t>
      </w:r>
      <w:proofErr w:type="gramEnd"/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ущественное</w:t>
      </w:r>
      <w:proofErr w:type="spellEnd"/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значение для дальнейшего хода мысли Толстого и направления его художественного и публицистического творчества.</w:t>
      </w:r>
    </w:p>
    <w:p w:rsidR="001173E7" w:rsidRPr="00F51F69" w:rsidRDefault="001173E7" w:rsidP="001173E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E7099" w:rsidRPr="003E7099" w:rsidRDefault="003F46E3" w:rsidP="003E7099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Продолжился семинар</w:t>
      </w:r>
      <w:r w:rsidR="00FE039C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="006B34A8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оклад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6B34A8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173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.ф.н., </w:t>
      </w:r>
      <w:proofErr w:type="spellStart"/>
      <w:r w:rsidR="001173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.н.с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E1877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ИМЛИ РАН</w:t>
      </w:r>
      <w:r w:rsidR="008A3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(Москва)</w:t>
      </w:r>
      <w:r w:rsidR="006B34A8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E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Натальи Владимировны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E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Михаленко</w:t>
      </w:r>
      <w:r w:rsidR="000302D5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7099"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«Усадебный </w:t>
      </w:r>
      <w:proofErr w:type="spellStart"/>
      <w:r w:rsidR="003E7099"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легендариум</w:t>
      </w:r>
      <w:proofErr w:type="spellEnd"/>
      <w:r w:rsidR="003E7099"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повестях С.Р. Минцлова»</w:t>
      </w:r>
      <w:r w:rsidR="003E70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7099" w:rsidRPr="003E7099">
        <w:t xml:space="preserve"> </w:t>
      </w:r>
      <w:r w:rsidR="003E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Исследовательница рассуждала о творчестве </w:t>
      </w:r>
      <w:r w:rsidR="003E7099"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E7099">
        <w:rPr>
          <w:rFonts w:ascii="Times New Roman" w:hAnsi="Times New Roman" w:cs="Times New Roman"/>
          <w:color w:val="000000" w:themeColor="text1"/>
          <w:sz w:val="28"/>
          <w:szCs w:val="28"/>
        </w:rPr>
        <w:t>ергей Рудольфович Минцлов (1870</w:t>
      </w:r>
      <w:r w:rsidR="003E7099"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E7099">
        <w:rPr>
          <w:rFonts w:ascii="Times New Roman" w:hAnsi="Times New Roman" w:cs="Times New Roman"/>
          <w:color w:val="000000" w:themeColor="text1"/>
          <w:sz w:val="28"/>
          <w:szCs w:val="28"/>
        </w:rPr>
        <w:t>1933),</w:t>
      </w:r>
      <w:r w:rsidR="003E7099"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</w:t>
      </w:r>
      <w:r w:rsidR="003E70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7099"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исторических и «усадебных» романов («Сны земли» (1924), «Закат» (1926), «Мерцанье дали» (1930)</w:t>
      </w:r>
      <w:r w:rsidR="003E709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E7099"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3E7099"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>сборников «таинственных» рассказов. В творчестве Минцлова научная работа</w:t>
      </w:r>
      <w:r w:rsidR="003E7099">
        <w:rPr>
          <w:rFonts w:ascii="Times New Roman" w:hAnsi="Times New Roman" w:cs="Times New Roman"/>
          <w:color w:val="000000" w:themeColor="text1"/>
          <w:sz w:val="28"/>
          <w:szCs w:val="28"/>
        </w:rPr>
        <w:t>, как отмечала Н.В. Михаленко, соседствует с литературной деятельностью:</w:t>
      </w:r>
      <w:r w:rsidR="003E7099"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эмиграции он избороздил Россию вдоль и поперек в поисках старины и ценных книг, прекрасно знал усадебный быт и культуру. </w:t>
      </w:r>
      <w:r w:rsidR="003E7099">
        <w:rPr>
          <w:rFonts w:ascii="Times New Roman" w:hAnsi="Times New Roman" w:cs="Times New Roman"/>
          <w:color w:val="000000" w:themeColor="text1"/>
          <w:sz w:val="28"/>
          <w:szCs w:val="28"/>
        </w:rPr>
        <w:t>Так, в</w:t>
      </w:r>
      <w:r w:rsidR="003E7099"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«Мистических вечерах» усадебный локус соотносится с фантастическими сюжетами, как бы его сопровождающими, связанными с исторической памятью поколений, овеян мифами и преданиями поместной жизни. Мистическая тема у Минцлова генетически связана с русским фольклором, вплетена в реальную усадебную историю, происхождение тех или иных мест. </w:t>
      </w:r>
      <w:r w:rsidR="003E7099">
        <w:rPr>
          <w:rFonts w:ascii="Times New Roman" w:hAnsi="Times New Roman" w:cs="Times New Roman"/>
          <w:color w:val="000000" w:themeColor="text1"/>
          <w:sz w:val="28"/>
          <w:szCs w:val="28"/>
        </w:rPr>
        <w:t>Писатель</w:t>
      </w:r>
      <w:r w:rsidR="003E7099"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исследует поведение человека в пограничных состояниях, в момент столкновения с </w:t>
      </w:r>
      <w:proofErr w:type="gramStart"/>
      <w:r w:rsidR="003E7099"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>непознанным</w:t>
      </w:r>
      <w:proofErr w:type="gramEnd"/>
      <w:r w:rsidR="003E7099"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пугающим, задумывается о том, как отдельный фантастический эпизод влияет на жизнь человека, его мировоззрение. Характерно, что фантастические истории рассказываются в обстановке усадебного дома, многие из них связаны с описанием жизни в поместье, восходят к родовым легендам и преданиям.</w:t>
      </w:r>
    </w:p>
    <w:p w:rsidR="003E7099" w:rsidRPr="003E7099" w:rsidRDefault="003E7099" w:rsidP="003E7099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099" w:rsidRDefault="003E7099" w:rsidP="0089470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выступлением стал доклад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к.ф.н.,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с.н.с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ИМЛИ РАН</w:t>
      </w:r>
      <w:r w:rsidR="008A3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(Москва)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Елены Юрьевны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Кнорре</w:t>
      </w:r>
      <w:proofErr w:type="spellEnd"/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«“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Творчество мира</w:t>
      </w:r>
      <w:r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” во время войны: </w:t>
      </w:r>
      <w:proofErr w:type="spellStart"/>
      <w:r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жизнетворческий</w:t>
      </w:r>
      <w:proofErr w:type="spellEnd"/>
      <w:r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смысл усадьбы в восприятии Л.Н. Толстого и М.М. Пришвина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докладе 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была рассмотрена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рецепция усадебного текста Л.Н. Толстого в дневниках и художественном творчестве М.М. Пришвина периода Первой мировой и Гражданской войн. 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Было отмечено, как а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ллюзии к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Аврелию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Августину (различение града земного и града Божьего), определяющие усадебный текст Л.Н. Толстого в романе-эпопее «Война и мир», проблематика творчества жизни, восполняющего ощущение распада и утраты целостности в военное время, проявляются в проективном видении усадьбы и в дневни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ках 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М.М. Пришвина 1914</w:t>
      </w:r>
      <w:r w:rsidR="00894707"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1922 годов. Как утверждала Е.</w:t>
      </w:r>
      <w:proofErr w:type="gramStart"/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Кнорре</w:t>
      </w:r>
      <w:proofErr w:type="spellEnd"/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ожно говорить об усадебном габитусе Толстого (поведенческой модели, связанной с усадебной жизнью), актуализованном в усадебном тексте XX века в кризисн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ые периоды истории. В дневниках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Пришвина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, подчеркнула исследовательница,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переживание катастрофического времени войн и революций акцентирует «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усадебность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как доминанту преображения, исцеления дома души, восстанавливающей утраченные связи с миром, принимающей свою «земную долю». Во снах и воспоминаниях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alter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ego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автора в дневниках Пришвина появляется образ утраченной им родной усадьбы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Хрущево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Мотив обретения духовного дома в момент разрушения дома реального определяет модификации усадебного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топоса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дневниках Пришвина: усадьба-Китеж в верхних этажах леса, «вселенский дом», растущий этажами вверх. </w:t>
      </w:r>
      <w:proofErr w:type="gramStart"/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Усадьба в дневниках Пришвина, отмечала докладчица, </w:t>
      </w:r>
      <w:r w:rsidR="00894707"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не только ностальгия по утраченному прошлому, но и воспринятая через Л.Н. Толстого поведенческая модель, которая мобилизует жизненные силы человека в кризисный период истории, пробуждает «родственное внимание» и сострадание к «Другому», объединяет людей в «невидимую общность», «мир», «град Божий», преодолевая стихийные, разрушительные силы войны внутри и во вне человека.</w:t>
      </w:r>
      <w:proofErr w:type="gram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Путь созидания «вселенского дома» становится основой жизнетворчества В.Д. Пришвиной и М.М. Пришвина и в 1940-е годы, когда созидание семьи осмысляется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путь «преображения жизни» </w:t>
      </w:r>
      <w:r w:rsidR="00894707"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«творчества мира» во время войны, плодом которого становится 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написание 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дневн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ика любви «Мы с тобой» (1940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–1941).</w:t>
      </w:r>
    </w:p>
    <w:p w:rsidR="003E7099" w:rsidRDefault="003E7099" w:rsidP="001173E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707" w:rsidRPr="00894707" w:rsidRDefault="003E7099" w:rsidP="00780AEA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Продолжился семинар докладом </w:t>
      </w:r>
      <w:r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магистранта МГПУ, </w:t>
      </w:r>
      <w:proofErr w:type="spellStart"/>
      <w:r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м.н.с</w:t>
      </w:r>
      <w:proofErr w:type="spellEnd"/>
      <w:r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ИМЛИ РАН</w:t>
      </w:r>
      <w:r w:rsid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(Москва)</w:t>
      </w:r>
      <w:r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Дарьи Максимовны Борисовой «</w:t>
      </w:r>
      <w:proofErr w:type="spellStart"/>
      <w:r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Жизнетворческий</w:t>
      </w:r>
      <w:proofErr w:type="spellEnd"/>
      <w:r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вектор </w:t>
      </w:r>
      <w:proofErr w:type="spellStart"/>
      <w:r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Прямухина</w:t>
      </w:r>
      <w:proofErr w:type="spellEnd"/>
      <w:r w:rsidRPr="003E7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романе-биографии Б.К. Зайцева “Жизнь Тургенева”»</w:t>
      </w:r>
      <w:r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Как сообщала докладчица, Б.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К. Зайцев испытал влияние творчества Тургенева в нач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але своего писательского пути и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периодически обращался к жизни и творческому наследию классика, создав около двух десятков статей, очерков и т.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 д. о Тургеневе. Главным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ом этого диалога стала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художественная биография 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«Жизнь Тургенева»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(главы 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выходили в 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«Возрождении»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«Современных записках»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192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94707" w:rsidRPr="003E70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1930 гг., первое книжное издание </w:t>
      </w:r>
      <w:r w:rsidR="00894707"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1932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E7099" w:rsidRDefault="00894707" w:rsidP="00780AEA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Важное место в книге занимает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«горький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прямухинский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роман»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взаимоотношения Тургенева с сестрой Михаила Бакунина Татьяной. Печальное завершение этой истории (писатель через некоторое время разорвал отношения, что стало настоящим потрясением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Татьяны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) Зайцев объясняет и тем, что Тургенев не был по-настоящем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влюблен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тем, что подлинный «дух 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&lt;...&gt;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мухинского</w:t>
      </w:r>
      <w:proofErr w:type="spellEnd"/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сочетавший в себе «силу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, восторженность и беззаветность души», энтузиазм,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полную самоотдачу во имя идеи,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оказался чуждым Тургеневу. 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зни Тургенева» 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возн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икает проблема жизнетворчества </w:t>
      </w:r>
      <w:r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сознательного выстраивания своего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земного пути по философской или литературной модели (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случае это философия Гегеля и идеалы романтизма). Жизнетворчество было широко распространено в 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Серебряном 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ке, однако корни его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уходят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эпоху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романтизма.  Внешнее полное поражение </w:t>
      </w:r>
      <w:proofErr w:type="spellStart"/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жизнетворческой</w:t>
      </w:r>
      <w:proofErr w:type="spellEnd"/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(расставание) парадоксально сочетается с продуктивностью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«выстраивания»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жизни для культуры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прямухинский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роман»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отозвался потом в лирике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писателя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образах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тургеневских девушек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E7099" w:rsidRDefault="003E7099" w:rsidP="001173E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099" w:rsidRDefault="003E7099" w:rsidP="008A3248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</w:t>
      </w:r>
      <w:r w:rsid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ходу семинара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сообщение </w:t>
      </w:r>
      <w:r w:rsidRPr="008A3248">
        <w:rPr>
          <w:rFonts w:ascii="Times New Roman" w:hAnsi="Times New Roman"/>
          <w:b/>
          <w:sz w:val="28"/>
          <w:szCs w:val="28"/>
        </w:rPr>
        <w:t xml:space="preserve">доцента РГГУ, </w:t>
      </w:r>
      <w:proofErr w:type="spellStart"/>
      <w:r w:rsidRPr="008A3248">
        <w:rPr>
          <w:rFonts w:ascii="Times New Roman" w:hAnsi="Times New Roman"/>
          <w:b/>
          <w:sz w:val="28"/>
          <w:szCs w:val="28"/>
        </w:rPr>
        <w:t>с.н.с</w:t>
      </w:r>
      <w:proofErr w:type="spellEnd"/>
      <w:r w:rsidR="008A3248" w:rsidRPr="008A3248">
        <w:rPr>
          <w:rFonts w:ascii="Times New Roman" w:hAnsi="Times New Roman"/>
          <w:b/>
          <w:sz w:val="28"/>
          <w:szCs w:val="28"/>
        </w:rPr>
        <w:t xml:space="preserve">. ИМЛИ РАН (Москва) </w:t>
      </w:r>
      <w:r w:rsidR="008A3248"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Андрея Евгеньевича </w:t>
      </w:r>
      <w:proofErr w:type="spellStart"/>
      <w:r w:rsidR="008A3248"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Агратина</w:t>
      </w:r>
      <w:proofErr w:type="spellEnd"/>
      <w:r w:rsidRPr="008A32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A3248">
        <w:rPr>
          <w:rFonts w:ascii="Times New Roman" w:hAnsi="Times New Roman"/>
          <w:b/>
          <w:sz w:val="28"/>
          <w:szCs w:val="28"/>
        </w:rPr>
        <w:t xml:space="preserve">«Кризис жизнетворчества в пьесе Л.Е. Улицкой “Русское варенье” (2003): герой в условиях утраты </w:t>
      </w:r>
      <w:proofErr w:type="spellStart"/>
      <w:r w:rsidRPr="008A3248">
        <w:rPr>
          <w:rFonts w:ascii="Times New Roman" w:hAnsi="Times New Roman"/>
          <w:b/>
          <w:sz w:val="28"/>
          <w:szCs w:val="28"/>
        </w:rPr>
        <w:t>усадебно</w:t>
      </w:r>
      <w:proofErr w:type="spellEnd"/>
      <w:r w:rsidRPr="008A3248">
        <w:rPr>
          <w:rFonts w:ascii="Times New Roman" w:hAnsi="Times New Roman"/>
          <w:b/>
          <w:sz w:val="28"/>
          <w:szCs w:val="28"/>
        </w:rPr>
        <w:t>-дачного универсума»</w:t>
      </w:r>
      <w:r w:rsidR="008A3248" w:rsidRPr="008A3248">
        <w:rPr>
          <w:rFonts w:ascii="Times New Roman" w:hAnsi="Times New Roman"/>
          <w:sz w:val="28"/>
          <w:szCs w:val="28"/>
        </w:rPr>
        <w:t>. В докладе шла речь о пьесе Людмилы Улицкой</w:t>
      </w:r>
      <w:r w:rsidR="008A3248">
        <w:rPr>
          <w:rFonts w:ascii="Times New Roman" w:hAnsi="Times New Roman"/>
          <w:sz w:val="28"/>
          <w:szCs w:val="28"/>
        </w:rPr>
        <w:t xml:space="preserve"> (род.</w:t>
      </w:r>
      <w:r w:rsidR="008A3248" w:rsidRPr="008A3248">
        <w:rPr>
          <w:rFonts w:ascii="Times New Roman" w:hAnsi="Times New Roman"/>
          <w:sz w:val="28"/>
          <w:szCs w:val="28"/>
        </w:rPr>
        <w:t xml:space="preserve"> 1943</w:t>
      </w:r>
      <w:r w:rsidR="008A3248">
        <w:rPr>
          <w:rFonts w:ascii="Times New Roman" w:hAnsi="Times New Roman"/>
          <w:sz w:val="28"/>
          <w:szCs w:val="28"/>
        </w:rPr>
        <w:t>)</w:t>
      </w:r>
      <w:r w:rsidR="008A3248" w:rsidRPr="008A3248">
        <w:rPr>
          <w:rFonts w:ascii="Times New Roman" w:hAnsi="Times New Roman"/>
          <w:sz w:val="28"/>
          <w:szCs w:val="28"/>
        </w:rPr>
        <w:t xml:space="preserve"> «Русское варенье», которая была охарактеризована критиками как современное переложение чеховского «Вишневого сада». Большинство исследований пьесы посвящено ее </w:t>
      </w:r>
      <w:proofErr w:type="spellStart"/>
      <w:r w:rsidR="008A3248" w:rsidRPr="008A3248">
        <w:rPr>
          <w:rFonts w:ascii="Times New Roman" w:hAnsi="Times New Roman"/>
          <w:sz w:val="28"/>
          <w:szCs w:val="28"/>
        </w:rPr>
        <w:t>интертекстуальной</w:t>
      </w:r>
      <w:proofErr w:type="spellEnd"/>
      <w:r w:rsidR="008A3248" w:rsidRPr="008A3248">
        <w:rPr>
          <w:rFonts w:ascii="Times New Roman" w:hAnsi="Times New Roman"/>
          <w:sz w:val="28"/>
          <w:szCs w:val="28"/>
        </w:rPr>
        <w:t xml:space="preserve"> природе (статьи А.Ш. Абдуллиной, Н.Ю. </w:t>
      </w:r>
      <w:proofErr w:type="spellStart"/>
      <w:r w:rsidR="008A3248" w:rsidRPr="008A3248">
        <w:rPr>
          <w:rFonts w:ascii="Times New Roman" w:hAnsi="Times New Roman"/>
          <w:sz w:val="28"/>
          <w:szCs w:val="28"/>
        </w:rPr>
        <w:t>Буровцевой</w:t>
      </w:r>
      <w:proofErr w:type="spellEnd"/>
      <w:r w:rsidR="008A3248" w:rsidRPr="008A3248">
        <w:rPr>
          <w:rFonts w:ascii="Times New Roman" w:hAnsi="Times New Roman"/>
          <w:sz w:val="28"/>
          <w:szCs w:val="28"/>
        </w:rPr>
        <w:t>, Н</w:t>
      </w:r>
      <w:r w:rsidR="008A3248">
        <w:rPr>
          <w:rFonts w:ascii="Times New Roman" w:hAnsi="Times New Roman"/>
          <w:sz w:val="28"/>
          <w:szCs w:val="28"/>
        </w:rPr>
        <w:t xml:space="preserve">.А. Редько). В сообщении А.Е. </w:t>
      </w:r>
      <w:proofErr w:type="spellStart"/>
      <w:r w:rsidR="008A3248">
        <w:rPr>
          <w:rFonts w:ascii="Times New Roman" w:hAnsi="Times New Roman"/>
          <w:sz w:val="28"/>
          <w:szCs w:val="28"/>
        </w:rPr>
        <w:t>Агратина</w:t>
      </w:r>
      <w:proofErr w:type="spellEnd"/>
      <w:r w:rsidR="008A3248" w:rsidRPr="008A3248">
        <w:rPr>
          <w:rFonts w:ascii="Times New Roman" w:hAnsi="Times New Roman"/>
          <w:sz w:val="28"/>
          <w:szCs w:val="28"/>
        </w:rPr>
        <w:t xml:space="preserve"> впервые </w:t>
      </w:r>
      <w:r w:rsidR="008A3248">
        <w:rPr>
          <w:rFonts w:ascii="Times New Roman" w:hAnsi="Times New Roman"/>
          <w:sz w:val="28"/>
          <w:szCs w:val="28"/>
        </w:rPr>
        <w:t>была</w:t>
      </w:r>
      <w:r w:rsidR="008A3248" w:rsidRPr="008A3248">
        <w:rPr>
          <w:rFonts w:ascii="Times New Roman" w:hAnsi="Times New Roman"/>
          <w:sz w:val="28"/>
          <w:szCs w:val="28"/>
        </w:rPr>
        <w:t xml:space="preserve"> предприн</w:t>
      </w:r>
      <w:r w:rsidR="008A3248">
        <w:rPr>
          <w:rFonts w:ascii="Times New Roman" w:hAnsi="Times New Roman"/>
          <w:sz w:val="28"/>
          <w:szCs w:val="28"/>
        </w:rPr>
        <w:t>ята</w:t>
      </w:r>
      <w:r w:rsidR="008A3248" w:rsidRPr="008A3248">
        <w:rPr>
          <w:rFonts w:ascii="Times New Roman" w:hAnsi="Times New Roman"/>
          <w:sz w:val="28"/>
          <w:szCs w:val="28"/>
        </w:rPr>
        <w:t xml:space="preserve"> попытка рассмотреть произведение драматурга с точки зрения актуализац</w:t>
      </w:r>
      <w:r w:rsidR="008A3248">
        <w:rPr>
          <w:rFonts w:ascii="Times New Roman" w:hAnsi="Times New Roman"/>
          <w:sz w:val="28"/>
          <w:szCs w:val="28"/>
        </w:rPr>
        <w:t xml:space="preserve">ии в нем </w:t>
      </w:r>
      <w:proofErr w:type="spellStart"/>
      <w:r w:rsidR="008A3248">
        <w:rPr>
          <w:rFonts w:ascii="Times New Roman" w:hAnsi="Times New Roman"/>
          <w:sz w:val="28"/>
          <w:szCs w:val="28"/>
        </w:rPr>
        <w:t>усадебно</w:t>
      </w:r>
      <w:proofErr w:type="spellEnd"/>
      <w:r w:rsidR="008A3248">
        <w:rPr>
          <w:rFonts w:ascii="Times New Roman" w:hAnsi="Times New Roman"/>
          <w:sz w:val="28"/>
          <w:szCs w:val="28"/>
        </w:rPr>
        <w:t>-дачной топики, исходя из следующих посылок.</w:t>
      </w:r>
      <w:r w:rsidR="008A3248" w:rsidRPr="008A32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3248" w:rsidRPr="008A3248">
        <w:rPr>
          <w:rFonts w:ascii="Times New Roman" w:hAnsi="Times New Roman"/>
          <w:sz w:val="28"/>
          <w:szCs w:val="28"/>
        </w:rPr>
        <w:t xml:space="preserve">Место действия в пьесе обозначается как дача и соответствует базовым признакам дачного </w:t>
      </w:r>
      <w:proofErr w:type="spellStart"/>
      <w:r w:rsidR="008A3248" w:rsidRPr="008A3248">
        <w:rPr>
          <w:rFonts w:ascii="Times New Roman" w:hAnsi="Times New Roman"/>
          <w:sz w:val="28"/>
          <w:szCs w:val="28"/>
        </w:rPr>
        <w:t>топоса</w:t>
      </w:r>
      <w:proofErr w:type="spellEnd"/>
      <w:r w:rsidR="008A3248" w:rsidRPr="008A3248">
        <w:rPr>
          <w:rFonts w:ascii="Times New Roman" w:hAnsi="Times New Roman"/>
          <w:sz w:val="28"/>
          <w:szCs w:val="28"/>
        </w:rPr>
        <w:t xml:space="preserve">, закрепившимся в литературе, по наблюдению О.А. Богдановой, на рубеже XIX-XX вв. (территориальная </w:t>
      </w:r>
      <w:proofErr w:type="spellStart"/>
      <w:r w:rsidR="008A3248" w:rsidRPr="008A3248">
        <w:rPr>
          <w:rFonts w:ascii="Times New Roman" w:hAnsi="Times New Roman"/>
          <w:sz w:val="28"/>
          <w:szCs w:val="28"/>
        </w:rPr>
        <w:t>разомкнутость</w:t>
      </w:r>
      <w:proofErr w:type="spellEnd"/>
      <w:r w:rsidR="008A3248" w:rsidRPr="008A3248">
        <w:rPr>
          <w:rFonts w:ascii="Times New Roman" w:hAnsi="Times New Roman"/>
          <w:sz w:val="28"/>
          <w:szCs w:val="28"/>
        </w:rPr>
        <w:t>, праздность, скромное убранство дома, демократизм, равноправное сосуществование в рамках одного локуса представителей различных социокультурных групп).</w:t>
      </w:r>
      <w:proofErr w:type="gramEnd"/>
      <w:r w:rsidR="008A3248" w:rsidRPr="008A3248">
        <w:rPr>
          <w:rFonts w:ascii="Times New Roman" w:hAnsi="Times New Roman"/>
          <w:sz w:val="28"/>
          <w:szCs w:val="28"/>
        </w:rPr>
        <w:t xml:space="preserve"> Однако в сознании героев дача трансформируется в усадьбу, становится «родовым г</w:t>
      </w:r>
      <w:r w:rsidR="008A3248">
        <w:rPr>
          <w:rFonts w:ascii="Times New Roman" w:hAnsi="Times New Roman"/>
          <w:sz w:val="28"/>
          <w:szCs w:val="28"/>
        </w:rPr>
        <w:t>нездом». Персонажи идентифицирую</w:t>
      </w:r>
      <w:r w:rsidR="008A3248" w:rsidRPr="008A3248">
        <w:rPr>
          <w:rFonts w:ascii="Times New Roman" w:hAnsi="Times New Roman"/>
          <w:sz w:val="28"/>
          <w:szCs w:val="28"/>
        </w:rPr>
        <w:t xml:space="preserve">т себя в контексте генеалогического нарратива, который выступает фундаментом усадебного универсума. Улицкая подчеркивает несостоятельность убеждений героев. Дело не только в том, что эти убеждения резко контрастируют с отнюдь не аристократическими условиями полуразрушенного дачного быта. Проблема заключается в полном бездействии персонажей: они не в состоянии ни защитить себя, ни изменить жизнь согласно своим идейным установкам. Концовка произведения предсказуемо окрашена в апокалиптические тона (дом идет под снос, бульдозеры уничтожают место действия, не оставляя никаких шансов сохранить память ни о даче, ни об усадьбе). Невзирая на периферийное положение в корпусе усадебных (дачных) текстов (Улицкая в известной мере дискредитирует </w:t>
      </w:r>
      <w:proofErr w:type="spellStart"/>
      <w:r w:rsidR="008A3248" w:rsidRPr="008A3248">
        <w:rPr>
          <w:rFonts w:ascii="Times New Roman" w:hAnsi="Times New Roman"/>
          <w:sz w:val="28"/>
          <w:szCs w:val="28"/>
        </w:rPr>
        <w:t>усадебно</w:t>
      </w:r>
      <w:proofErr w:type="spellEnd"/>
      <w:r w:rsidR="008A3248" w:rsidRPr="008A3248">
        <w:rPr>
          <w:rFonts w:ascii="Times New Roman" w:hAnsi="Times New Roman"/>
          <w:sz w:val="28"/>
          <w:szCs w:val="28"/>
        </w:rPr>
        <w:t>-дачную аксиологию), пьеса все же представляет определенный интерес, поскольку позволяет расширить и скорректировать наши представления об особенностях репрезентации усадьбы и дачи в произведени</w:t>
      </w:r>
      <w:r w:rsidR="008A3248">
        <w:rPr>
          <w:rFonts w:ascii="Times New Roman" w:hAnsi="Times New Roman"/>
          <w:sz w:val="28"/>
          <w:szCs w:val="28"/>
        </w:rPr>
        <w:t>ях отечественной словесности.</w:t>
      </w:r>
    </w:p>
    <w:p w:rsidR="008A3248" w:rsidRDefault="008A3248" w:rsidP="008A3248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248" w:rsidRDefault="008A3248" w:rsidP="008A3248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Заключительным в этом тематическом блоке стал доклад</w:t>
      </w:r>
      <w:r w:rsidRPr="008A3248">
        <w:t xml:space="preserve"> </w:t>
      </w:r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д.ф.н., </w:t>
      </w:r>
      <w:proofErr w:type="spellStart"/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в.н.с</w:t>
      </w:r>
      <w:proofErr w:type="spellEnd"/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ИМЛИ РАН (Москва) Ольги </w:t>
      </w:r>
      <w:proofErr w:type="spellStart"/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Алимовны</w:t>
      </w:r>
      <w:proofErr w:type="spellEnd"/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Богдановой «Рецепция литературной усадьбы XIX в. в романе М.Л. Степновой “Сад” (2020): </w:t>
      </w:r>
      <w:proofErr w:type="spellStart"/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жизнетворческие</w:t>
      </w:r>
      <w:proofErr w:type="spellEnd"/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стратегии»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овался</w:t>
      </w:r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вызвавший интерес публики и критики знаковый роман современной русской писательницы М.Л. Степновой «Сад» (2020), продолжающий «усадебный текст»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русской литературы XIX-XX вв.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Было п</w:t>
      </w:r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оказано, что образ сада в произведении и национален (вся традиция русского «усадебного текста»), и универсален (Библия, Вольтер, Х.Л. Борхес, У. Эко и др.). Ключом к адекватному прочтению постмодернистского романа с его «смысловой неразрешимостью», повествовательной «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нонселекцией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», экспериментами над человеческой идентичностью, приглашением к «альтернативной истории» и проч.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утверждала исследовательница, </w:t>
      </w:r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становится анализ его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интертекстуальности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, порождающей оригинал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жизнетворческие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стратегии. Так, он</w:t>
      </w:r>
      <w:r w:rsidR="00780A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предложила выдел</w:t>
      </w:r>
      <w:r w:rsidR="00780A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концентрических, расходящихся по широте пространственно-временного охвата круга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интертекстуальности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персонажный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авторско-повествовательный, мифопоэтический. В первом из них возникают произведения словесности, вошедшие в кругозор персонажей: Библия, Л.Н. Толстой, Вольтер, Монтень и К. Маркс у княгини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Борятинской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А.Н. Энгельгардт и специальная медицинская литература у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Мейзеля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; Д.И. Писарев и научные сочинения по химии и биолог</w:t>
      </w:r>
      <w:proofErr w:type="gram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ии у А</w:t>
      </w:r>
      <w:proofErr w:type="gram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лександра Ульянова и Виктора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Радовича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авторский круг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интертекстуальности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входят, помимо Библии, «Анна Каренина» Л.Н. Толстого, «Дворянское гнездо» И.С. Тургенева, «Вишневый сад» А.П. Чехова, «Антоновские яблоки» И.А. Бунина, «Другие берега» В.В. Набокова, «Мастер и Маргарита» М.А. Булгакова, поэзия О.Э. Мандельштама, «Сад расходящихся тропок» Х.Л. Борхеса, «Имя розы» У. Эко, «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Кысь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» Т.Н. Толстой и др. Самый широкий</w:t>
      </w:r>
      <w:proofErr w:type="gram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мифопоэтический круг очерчен тысячекратно повторенными загадочными словами из непрочтенной предсмертной тетради жертвенного юноши Александра Ульянова: «Я люблю вас и потому не могу поступить иначе», – в которых имплицитно присутствует вся мировая </w:t>
      </w:r>
      <w:proofErr w:type="gram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словесность</w:t>
      </w:r>
      <w:proofErr w:type="gram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включая Библию с Новым Заветом. Если в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персонажном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плане главный герой произведения – сад – непосредственно участвует в жизни людей, на авторско-повествовательном уровне становится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идеологемой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, разделяя своей гибелью под топорами трагическую судьбу России на рубеже XIX</w:t>
      </w:r>
      <w:r w:rsidR="000905E2"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>XX веков</w:t>
      </w:r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в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сверх-авторской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мифопоэтической сфере обнаруживает качество практического бессмертия,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неуничтожимости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Причиной же самоубийственной вырубки сада выросшей княжной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Борятинской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видится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отлученность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героини, в процессе сугубо «естественного» воспитания, от литературы, прежде всего «усадебной», с ее мощным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жизнетворческим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потенциалом.</w:t>
      </w:r>
    </w:p>
    <w:p w:rsidR="008A3248" w:rsidRPr="008A3248" w:rsidRDefault="008A3248" w:rsidP="001173E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248" w:rsidRDefault="008A3248" w:rsidP="008A3248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этап семинара, </w:t>
      </w:r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«Компаративные и </w:t>
      </w:r>
      <w:proofErr w:type="spellStart"/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интермедиальные</w:t>
      </w:r>
      <w:proofErr w:type="spellEnd"/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аспекты жизнетворчества в усадьбе»</w:t>
      </w:r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248">
        <w:rPr>
          <w:rFonts w:ascii="Times New Roman" w:hAnsi="Times New Roman" w:cs="Times New Roman"/>
          <w:sz w:val="28"/>
          <w:szCs w:val="28"/>
        </w:rPr>
        <w:t xml:space="preserve"> проходил в </w:t>
      </w:r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центральной городской библиотеке им. В.Ф. </w:t>
      </w:r>
      <w:proofErr w:type="spell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Кашковой</w:t>
      </w:r>
      <w:proofErr w:type="spell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Торжок, ул. </w:t>
      </w:r>
      <w:proofErr w:type="gramStart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Загородная</w:t>
      </w:r>
      <w:proofErr w:type="gramEnd"/>
      <w:r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, 36)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248" w:rsidRDefault="008A3248" w:rsidP="008A3248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707" w:rsidRPr="00D963C7" w:rsidRDefault="008A3248" w:rsidP="0089470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блок открылся докладом </w:t>
      </w:r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д.ф.н., член-корр. РАН, зав. Отделом русской классической литературы ИМЛИ РАН (Москва) Екатерины Евгеньевны Дмитриевой «Замок Вальтера Скотта </w:t>
      </w:r>
      <w:proofErr w:type="spellStart"/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Эбботсфорд</w:t>
      </w:r>
      <w:proofErr w:type="spellEnd"/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вымысел </w:t>
      </w:r>
      <w:proofErr w:type="spellStart"/>
      <w:r w:rsidRPr="008A32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versus</w:t>
      </w:r>
      <w:proofErr w:type="spellEnd"/>
      <w:r w:rsidRPr="008A3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реальность»</w:t>
      </w:r>
      <w:r w:rsidR="007E54B6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посвящен тому особому случаю усадебного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жизнестроительства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в одном лице соединился создатель архитектурного замка и создатель замков литературных. Случай В. Скотта, сделавшего 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английские и в особенности шотландские замки излюбленным местом действия своих романов, а в конце жизни построивший собственный замок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Эбботфорд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рассматривается в сопоставлении с более ранним экспериментом Горация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Уолпола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хозяина и создателя поместья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Строберри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Хилл, из которого позже возник первый готический роман «Замок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Отрант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». Но если литературный «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Отранто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стал для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Уолпола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чем не мог стать им же создан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архитектурный </w:t>
      </w:r>
      <w:proofErr w:type="spellStart"/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Строберри</w:t>
      </w:r>
      <w:proofErr w:type="spellEnd"/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илл, и литература здесь явно восторжествовала над архитектурой, то у В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</w:t>
      </w:r>
      <w:r w:rsidR="00894707">
        <w:rPr>
          <w:rFonts w:ascii="Times New Roman" w:hAnsi="Times New Roman" w:cs="Times New Roman"/>
          <w:color w:val="000000" w:themeColor="text1"/>
          <w:sz w:val="28"/>
          <w:szCs w:val="28"/>
        </w:rPr>
        <w:t>тта последовательность была иной. П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остроенный им замок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Эбботсфорд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 стал реализацией и в определенной степени компенсацией литературных замков, бывших  непременным локусом и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топосом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 романов. В докладе была рассмотрена история 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возведения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замка, его 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негативная реакция на его строител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ьство современников В. Скотта, одни из которых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увидели в не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памятник тщеславию, а другие </w:t>
      </w:r>
      <w:r w:rsidR="00D963C7"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следствие нескромности и жажды денег. Как считал Т. </w:t>
      </w:r>
      <w:proofErr w:type="gram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Фонтане</w:t>
      </w:r>
      <w:proofErr w:type="gram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«его (В. Скотта) 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высокий дар литературного воображения не смог р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аспространиться на архитектурную постройку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». А между тем сам В. Скотт именно к своему архитект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урному замку относился особенно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трепетно, называя его 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загадоч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ным» и утверждая, что  сам Дон-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Кихот увидел бы в нем воплощение своей мечты. Основной парадокс заключается в том, что В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. Скотт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находился в середине 1820-х годов (время строительства замка) в з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ените литературной славы, увидел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в материальном воплощении своего 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воображаемого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каковым и стал </w:t>
      </w:r>
      <w:proofErr w:type="spellStart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Эбботсфорд</w:t>
      </w:r>
      <w:proofErr w:type="spellEnd"/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тот искомый идеал, которого он не 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мог отыскать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собственных литературных текстах. Этот уникальный случай архитектурного замысла, восторжествовавшего над литературным, можно было бы сравнить лишь с В. Гюго, описавшего во вставной гл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аве из романа «Собор Парижской Б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огоматери» драму архитектуры, на смену которой пришла книга: 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«Малое берет верх над </w:t>
      </w:r>
      <w:proofErr w:type="gramStart"/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великим</w:t>
      </w:r>
      <w:proofErr w:type="gramEnd"/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3C7"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>&lt;...&gt;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льская крыса убивает крокодила</w:t>
      </w:r>
      <w:r w:rsidR="00D963C7"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&lt;...&gt;, </w:t>
      </w:r>
      <w:r w:rsidR="00894707" w:rsidRPr="00894707">
        <w:rPr>
          <w:rFonts w:ascii="Times New Roman" w:hAnsi="Times New Roman" w:cs="Times New Roman"/>
          <w:color w:val="000000" w:themeColor="text1"/>
          <w:sz w:val="28"/>
          <w:szCs w:val="28"/>
        </w:rPr>
        <w:t>книга убьет здан</w:t>
      </w:r>
      <w:r w:rsidR="00D963C7">
        <w:rPr>
          <w:rFonts w:ascii="Times New Roman" w:hAnsi="Times New Roman" w:cs="Times New Roman"/>
          <w:color w:val="000000" w:themeColor="text1"/>
          <w:sz w:val="28"/>
          <w:szCs w:val="28"/>
        </w:rPr>
        <w:t>ие» (глава «Это убьет другое»).</w:t>
      </w:r>
    </w:p>
    <w:p w:rsidR="008A3248" w:rsidRDefault="008A3248" w:rsidP="001173E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248" w:rsidRPr="00EB2330" w:rsidRDefault="007E54B6" w:rsidP="001173E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стал </w:t>
      </w:r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к.ф.н., </w:t>
      </w:r>
      <w:proofErr w:type="spellStart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с.н.с</w:t>
      </w:r>
      <w:proofErr w:type="spellEnd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963C7"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ИМЛИ РАН (Москва) Георгия Александрович </w:t>
      </w:r>
      <w:proofErr w:type="spellStart"/>
      <w:r w:rsidR="00D963C7"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Велигорского</w:t>
      </w:r>
      <w:proofErr w:type="spellEnd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«Притча о рукотворном Рае: “искусственная” усадьба в “Аркадии” (1993) Т. </w:t>
      </w:r>
      <w:proofErr w:type="spellStart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Стоппарда</w:t>
      </w:r>
      <w:proofErr w:type="spellEnd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(историко-культурный контекст)»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докладе речь шла о глубоком осмыслении в названной пьесе идей эстетиков 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 </w:t>
      </w:r>
      <w:r w:rsidR="00EB2330"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прежде всего теоретика живописи 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Уильяма </w:t>
      </w:r>
      <w:proofErr w:type="spellStart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>Гилпина</w:t>
      </w:r>
      <w:proofErr w:type="spellEnd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(1724</w:t>
      </w:r>
      <w:r w:rsidR="00EB2330" w:rsidRPr="008A324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>1804), одним из первых осмыслившего понятие «живописное» (</w:t>
      </w:r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picturesque</w:t>
      </w:r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>), вошедшее как</w:t>
      </w:r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промежуточная категория в классическую диаду «прекрасное» и «возвышенное» и ставшее одним из краеугольных камней британской эстетики. У </w:t>
      </w:r>
      <w:proofErr w:type="spellStart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>Гилпина</w:t>
      </w:r>
      <w:proofErr w:type="spellEnd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появились последователи, в том </w:t>
      </w:r>
      <w:proofErr w:type="gramStart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радикальные; к числу таковых относился Хамфри </w:t>
      </w:r>
      <w:proofErr w:type="spellStart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>Рептон</w:t>
      </w:r>
      <w:proofErr w:type="spellEnd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призывавший уничтожить все «французские» парки, а все «пейзажные» улучшать до состояния 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extremis</w:t>
      </w:r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идейных сторонников </w:t>
      </w:r>
      <w:proofErr w:type="spellStart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>Рептона</w:t>
      </w:r>
      <w:proofErr w:type="spellEnd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сам король Георг 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который, поощряя его усилия, говорил: «Вот бы мистер </w:t>
      </w:r>
      <w:proofErr w:type="spellStart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>Рептон</w:t>
      </w:r>
      <w:proofErr w:type="spellEnd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перелицевал </w:t>
      </w:r>
      <w:proofErr w:type="gramStart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>эдак</w:t>
      </w:r>
      <w:proofErr w:type="gramEnd"/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и Францию!» Как и многие дворяне начала 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 </w:t>
      </w:r>
      <w:r w:rsidR="00EB2330"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как реальные, так и литературные (к числу последних явно можно </w:t>
      </w:r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отнести Генри </w:t>
      </w:r>
      <w:proofErr w:type="spellStart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Кроуфорда</w:t>
      </w:r>
      <w:proofErr w:type="spellEnd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героя романа Дж. Остен «</w:t>
      </w:r>
      <w:proofErr w:type="spellStart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Мэнсфилд</w:t>
      </w:r>
      <w:proofErr w:type="spellEnd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-парк» (1814)) </w:t>
      </w:r>
      <w:r w:rsidR="00EB2330"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стремились, вслед за </w:t>
      </w:r>
      <w:proofErr w:type="spellStart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Рептоном</w:t>
      </w:r>
      <w:proofErr w:type="spellEnd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к искусственному улучшению усадеб, к перекапыванию лужаек, возведению насыпей и холмов, «протаптыванию» дорожек. Нередко случалось, что, в угоду моде и прихоти, молодые аристократы уничтожали облик дворянских гнезд, что вызывало обоснованную тревогу. Герои </w:t>
      </w:r>
      <w:proofErr w:type="spellStart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Стоппарда</w:t>
      </w:r>
      <w:proofErr w:type="spellEnd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B2330"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учитель </w:t>
      </w:r>
      <w:proofErr w:type="spellStart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Септимус</w:t>
      </w:r>
      <w:proofErr w:type="spellEnd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Ходж, ландшафтный архитектор Ричард </w:t>
      </w:r>
      <w:proofErr w:type="spellStart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Ноукс</w:t>
      </w:r>
      <w:proofErr w:type="spellEnd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очарованная ими </w:t>
      </w:r>
      <w:proofErr w:type="spellStart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Томасина</w:t>
      </w:r>
      <w:proofErr w:type="spellEnd"/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B2330"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731B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являются именно представителями «младого племени», стремящегося создать искусственный мир, отринув старое; но мир этот зыбок, и они, стремясь к жизнетворчеству, отвергают опоры и вехи, </w:t>
      </w:r>
      <w:proofErr w:type="gramStart"/>
      <w:r w:rsidR="00731B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оказываются</w:t>
      </w:r>
      <w:proofErr w:type="gramEnd"/>
      <w:r w:rsidR="00731B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подвешены в пустоте. Многие критики неспроста сравнивают «Аркадию» с «Вишневым садом» А.П. Чехова, а саму пьесу считают, пусть и косвенным, развитием «русского мифа», сформированного </w:t>
      </w:r>
      <w:proofErr w:type="spellStart"/>
      <w:r w:rsidR="00731B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Стоппардом</w:t>
      </w:r>
      <w:proofErr w:type="spellEnd"/>
      <w:r w:rsidR="00731B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другой знаменитой пьесе, «Берег Утопии». И то сказать: ведь Аркадия и Утопия </w:t>
      </w:r>
      <w:r w:rsidR="00731BF7"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="00731B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две вечные «усадебные» антитезы, две никогда не сходящиеся сестры, как убедительно и показывает У.Х. </w:t>
      </w:r>
      <w:proofErr w:type="spellStart"/>
      <w:r w:rsidR="00731B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Оден</w:t>
      </w:r>
      <w:proofErr w:type="spellEnd"/>
      <w:r w:rsidR="00731B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стихотворении в прозе «Молитва на сон грядущий» (1955).</w:t>
      </w:r>
    </w:p>
    <w:p w:rsidR="007E54B6" w:rsidRPr="00894707" w:rsidRDefault="007E54B6" w:rsidP="001173E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5E2" w:rsidRPr="00EB2330" w:rsidRDefault="00D963C7" w:rsidP="00EB2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Продолжил семинар </w:t>
      </w:r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д.ф.н., </w:t>
      </w:r>
      <w:proofErr w:type="spellStart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в.н.с</w:t>
      </w:r>
      <w:proofErr w:type="spellEnd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ИМЛИ РАН (Москва, Тверь) Михаила Викторовича Строгано</w:t>
      </w:r>
      <w:r w:rsidRPr="00EB2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 «Из тверской усадебной поэзии»</w:t>
      </w:r>
      <w:r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B2330" w:rsidRPr="00EB2330">
        <w:rPr>
          <w:rFonts w:ascii="Times New Roman" w:hAnsi="Times New Roman" w:cs="Times New Roman"/>
          <w:sz w:val="28"/>
          <w:szCs w:val="28"/>
        </w:rPr>
        <w:t xml:space="preserve"> В докладе развивалась мысль о том, что </w:t>
      </w:r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усадебной культуре свойственно бытование различных стихотворных текстов, которые обслуживают усадьбу как замкнутый и самодостаточный мир. Усадьба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>, по сообщению докладчика,</w:t>
      </w:r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натуральное хозяйство: и молоко со всеми производными продуктами здесь свое, и мясо, и лен, и фрукты из собственной оранжереи.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330">
        <w:rPr>
          <w:rFonts w:ascii="Times New Roman" w:hAnsi="Times New Roman"/>
          <w:sz w:val="28"/>
          <w:szCs w:val="28"/>
        </w:rPr>
        <w:t>То же самое мы видим и в сфере духовной культуры. Сохранилось немало разных альбомов, домашних журналов, тетрадей, которые были плодами досуга жителей усадьбы, в том числе и стихотворными текстами. В докладе анализировался целый ряд таких произведений, «</w:t>
      </w:r>
      <w:proofErr w:type="spellStart"/>
      <w:r w:rsidR="00EB2330">
        <w:rPr>
          <w:rFonts w:ascii="Times New Roman" w:hAnsi="Times New Roman"/>
          <w:sz w:val="28"/>
          <w:szCs w:val="28"/>
        </w:rPr>
        <w:t>псевдопушкинских</w:t>
      </w:r>
      <w:proofErr w:type="spellEnd"/>
      <w:r w:rsidR="00EB2330">
        <w:rPr>
          <w:rFonts w:ascii="Times New Roman" w:hAnsi="Times New Roman"/>
          <w:sz w:val="28"/>
          <w:szCs w:val="28"/>
        </w:rPr>
        <w:t>» стихов, появившихся в альбомах и сохраненных в коллекции краеведа и журналиста Д.А. Цветкова, выявлялись их основные черты, прослеживалась поэтика этого необычного, но, как убедительно показал исследователь, чрезвычайно жизнеспособного жанра.</w:t>
      </w:r>
    </w:p>
    <w:p w:rsidR="00D963C7" w:rsidRPr="00D963C7" w:rsidRDefault="00D963C7" w:rsidP="00D963C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3C7" w:rsidRPr="00D963C7" w:rsidRDefault="00D963C7" w:rsidP="00D963C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стал доклад</w:t>
      </w:r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к.ф.н., </w:t>
      </w:r>
      <w:proofErr w:type="spellStart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с.н.с</w:t>
      </w:r>
      <w:proofErr w:type="spellEnd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ИМЛИ РАН (Москва) Марии Сергеевны Федосеевой «Усадьба как эталон в кинематографе советской эпохи»</w:t>
      </w:r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докладе на обширном кинематографическом и критическом материале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показаны особенности, динамика и способы создания образа усадьбы в советском кинематографе. Будучи на периферии культурного контекста эпохи, усадьба, тем не менее, оказалась востребованной отечественной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киноиндустрией. Исследовательницей были в</w:t>
      </w:r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ыявлены два основных вектора решения образа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усадьбы в лентах 1920–1980-х годов</w:t>
      </w:r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>: негативная рецепция усадьбы и ее поэтизац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ия. Если в первой половине XX века</w:t>
      </w:r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усадьба, как правило, представала как продукт и оплот классового неравенства, то, после короткого «переходного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«периода, начиная с 1960-х годов</w:t>
      </w:r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(«оттепели») кинематографический образ усадьбы становится более разработанным, свободным от устойчивого произвольно-негативного истолкования, разворачивается в сторону поэтизации. Этот процесс не был безболезненным, о чем свидетельствуют дискуссии вокруг ряда экранизаций, в ходе которых поднимались не только вопросы о степени творческой свободы при интерпретации классического текста, но и фундаментальные проблемы индивидуального бытия и национальной государственности, выявлялось духовное состояние человека новой эпохи. </w:t>
      </w:r>
      <w:proofErr w:type="gramStart"/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докладе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освещена дискуссия вокруг кинофильма «Дворянское гнездо» (1969, </w:t>
      </w:r>
      <w:proofErr w:type="spellStart"/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>реж</w:t>
      </w:r>
      <w:proofErr w:type="spellEnd"/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>А.С. Михалков-Кончаловский), невольно ставшая одним из этапов процесса «реабилитации» русской усадебной культуры.</w:t>
      </w:r>
      <w:proofErr w:type="gramEnd"/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предпринята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попытка конкретизировать в отношении отечественного кинематографа понятие «усадебный габитус» (О.А. Богданова) </w:t>
      </w:r>
      <w:r w:rsidR="000905E2" w:rsidRPr="001173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—</w:t>
      </w:r>
      <w:r w:rsidR="00EB23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963C7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такое его проявление, как формирование «усадебной» атмосферы на съемочной площадке, выражавшейся в стремлении к съемкам «на натуре», в зависимости кино от «усадебного типа личности» (Л.Н. Летягин) режиссера и др.</w:t>
      </w:r>
    </w:p>
    <w:p w:rsidR="00D963C7" w:rsidRPr="00D963C7" w:rsidRDefault="00D963C7" w:rsidP="00D963C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3C7" w:rsidRPr="00D963C7" w:rsidRDefault="00D963C7" w:rsidP="00D963C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Следующая докладчица, </w:t>
      </w:r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д.ф.н., проф. ТГУ (Тверь) Елена Георгиевна </w:t>
      </w:r>
      <w:proofErr w:type="spellStart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Милюгина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выступила с сообщением </w:t>
      </w:r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«“Усадьба-для-жизнетворчества”: концепция Н.А. Львова»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докладе исследовательницы с</w:t>
      </w:r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озданная Н.А. Львовым концепция русской дворянской усадьбы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анализир</w:t>
      </w:r>
      <w:r w:rsid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овалась </w:t>
      </w:r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аспекте ее </w:t>
      </w:r>
      <w:proofErr w:type="spellStart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жизнетворческого</w:t>
      </w:r>
      <w:proofErr w:type="spellEnd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потенциала. Понимая усадьбу как эквивалент столицы, замкнутый и самодостаточный мир, Львов разработал некую базовую ее модель, сбалансировав жилую, развлекательно-гедонистическую, хозяйственную и образовательно-культурную составляющие. На основе этой модели далее каждый заказчик имел возможность создать зону собственного культурного жизнетворчества по оригинальной ценностной программе. Так, для программ Никольского-</w:t>
      </w:r>
      <w:proofErr w:type="spellStart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Черенчиц</w:t>
      </w:r>
      <w:proofErr w:type="spellEnd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Львова, </w:t>
      </w:r>
      <w:proofErr w:type="spellStart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Арпачева</w:t>
      </w:r>
      <w:proofErr w:type="spellEnd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Ф.П. Львова, </w:t>
      </w:r>
      <w:proofErr w:type="spellStart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Митинско-Прутенского</w:t>
      </w:r>
      <w:proofErr w:type="spellEnd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Д.И. Львова приоритетны ценности частной семейной жизни; для Знаменского-Райка Ф.И. Глебова-Стрешнева — родовые ценности высшей аристократии. </w:t>
      </w:r>
      <w:proofErr w:type="gramStart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Предугадывая сценарии жизнетворчества заказчиков и их наследников, Львов брал на себя смелость радикально изменить предложенный ими план: так во Введенском П.В. Лопухина была реализована идея усадебного парадиза, столетие спустя так восхищавшая художников и поэтов Серебряного века.</w:t>
      </w:r>
      <w:proofErr w:type="gramEnd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Тонко чувствуя замыслы своих высоких покровителей в их гражданском и национальном звучании, Львов разрабатывал перспективные планы их реализации: так был создан проект московской усадьбы светлейшего князя А.А. Безбородко, которая, по желанию умиравшего заказчика, не имевшего никакой надежды увидеть воплощение своей идеи, должна была показать вкус «нашего века в нашей земле» — вкус России, ставшей наравне с европейским искусством эпохи, освоившей</w:t>
      </w:r>
      <w:proofErr w:type="gramEnd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B2330" w:rsidRPr="00EB2330">
        <w:rPr>
          <w:rFonts w:ascii="Times New Roman" w:hAnsi="Times New Roman" w:cs="Times New Roman"/>
          <w:color w:val="000000" w:themeColor="text1"/>
          <w:sz w:val="28"/>
          <w:szCs w:val="28"/>
        </w:rPr>
        <w:t>его лучшие достижения и открытия и сохранившей при этом собственное национальное лицо (проект не осуществлен в связи со смертью заказчика).</w:t>
      </w:r>
      <w:proofErr w:type="gramEnd"/>
    </w:p>
    <w:p w:rsidR="00D963C7" w:rsidRDefault="00D963C7" w:rsidP="00D963C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4B6" w:rsidRDefault="00D963C7" w:rsidP="000905E2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Продолжил семинар </w:t>
      </w:r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к.ф.н., </w:t>
      </w:r>
      <w:proofErr w:type="spellStart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с.н.с</w:t>
      </w:r>
      <w:proofErr w:type="spellEnd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ИМЛИ РАН (Москва) Максим Владимирович Скороходов с сообщением «Летний сад в Санкт-Петербурге: мечты горожанина об усадьбе»</w:t>
      </w:r>
      <w:r w:rsidR="00090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090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докладе было отмечено заметное влияние, которое оказал на формирование мотивных комплексов, связанных с садом, один из важнейших библейских символов — Эдемский сад. Если для героев русской классики сад — место романтических встреч, то сады погибающих в период Гражданской войны усадеб и дач становятся символами навсегда утраченной гармонии и крушения надежд. Писателям советского периода обращение к образу сада позволяло подчеркнуть значимость важных для отечественной культуры элементов усадебного </w:t>
      </w:r>
      <w:proofErr w:type="spellStart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топоса</w:t>
      </w:r>
      <w:proofErr w:type="spellEnd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, обозначить связи с русской литературной и культурной традицией.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контексте этой традиции в докладе был охарактеризован один из наиболее ярких и значимых символических образов, связанных с садом, — Летний сад в Санкт-Петербурге. Уже </w:t>
      </w:r>
      <w:proofErr w:type="gramStart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само название</w:t>
      </w:r>
      <w:proofErr w:type="gramEnd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летний сад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настраивает читателя на тематику, связанную с отдыхом, с пребыванием на природе, то есть с усадьбой или дачей. Одним из первых к образу Летнего сада обратился А.С.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Пушкин в «Евгении Онегине». Летний сад не обошли вниманием авторы Серебряного века. В их числе Андрей Бел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>ый — автор стихотворения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Летнем саду»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(1906)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написанного в «именьице» Серебряный Колодезь; Бенедикт Лившиц, в 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стихотворении 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«Летний сад»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(1915)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обратившийся ко времени основания Летнего сада; Николай Гумилев, в стихотворении которого 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«Что я прочел? Вам скучно, </w:t>
      </w:r>
      <w:proofErr w:type="spellStart"/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>Лери</w:t>
      </w:r>
      <w:proofErr w:type="spellEnd"/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 образом Летнего сада связаны воспоминания о любви; сходная тематика прослеживается в произведении Николая Агнивцева 1923 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>«Вдали от тебя, Петербург...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(1923)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для стихотворения Дмитрия </w:t>
      </w:r>
      <w:proofErr w:type="spellStart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Кедрина</w:t>
      </w:r>
      <w:proofErr w:type="spellEnd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Сводня</w:t>
      </w:r>
      <w:proofErr w:type="gramEnd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(1937)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характерно внимание к деталям.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Тезис о том, что представление о Летнем саде как одном из символов Петербурга укрепилось в годы Великой Отечественной войны, был подтвержден стихотворениями «Белая ночь» Всеволода Рождественского и «</w:t>
      </w:r>
      <w:proofErr w:type="spellStart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Пулковский</w:t>
      </w:r>
      <w:proofErr w:type="spellEnd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меридиан» Веры </w:t>
      </w:r>
      <w:proofErr w:type="spellStart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Инбер</w:t>
      </w:r>
      <w:proofErr w:type="spellEnd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. В стихо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творении Анны Ахматовой 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«Летний сад»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(1959)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центральным становится мотив воспоминаний о навсегда утраченном времени. Также в докладе были проанализированы стихотворения «Летний сад» Виктора </w:t>
      </w:r>
      <w:proofErr w:type="spellStart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Сосноры</w:t>
      </w:r>
      <w:proofErr w:type="spellEnd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«Не добела </w:t>
      </w:r>
      <w:proofErr w:type="gramStart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раскалена</w:t>
      </w:r>
      <w:proofErr w:type="gramEnd"/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...» Беллы Ахмадулиной, «Ленинградским детям» Корнея Чуковского, «Летний сад» Надежды Павлович, поэтически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>й цикл Глеба Горбовского 1966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«Вольные сонеты»</w:t>
      </w:r>
      <w:r w:rsidR="000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(1966)</w:t>
      </w:r>
      <w:r w:rsidR="000905E2" w:rsidRPr="00090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63C7" w:rsidRDefault="00D963C7" w:rsidP="00D963C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3C7" w:rsidRPr="00894707" w:rsidRDefault="00D963C7" w:rsidP="00D963C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Завершило семинар выступление </w:t>
      </w:r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Виталия Валерьевича </w:t>
      </w:r>
      <w:proofErr w:type="spellStart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Цыкова</w:t>
      </w:r>
      <w:proofErr w:type="spellEnd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ведущего специалиста-эксперта Главного управления по государственной охране объектов культурного наследия Тверской области (Тверь)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он выступил с </w:t>
      </w:r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докладом «</w:t>
      </w:r>
      <w:proofErr w:type="spellStart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Новоторжские</w:t>
      </w:r>
      <w:proofErr w:type="spellEnd"/>
      <w:r w:rsidRPr="00D96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усадьбы: состояние, проекты, перспективы»</w:t>
      </w:r>
    </w:p>
    <w:p w:rsidR="007E54B6" w:rsidRPr="00894707" w:rsidRDefault="007E54B6" w:rsidP="001173E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B34" w:rsidRPr="00731BF7" w:rsidRDefault="00634B34" w:rsidP="00731BF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BF7">
        <w:rPr>
          <w:rFonts w:ascii="Times New Roman" w:hAnsi="Times New Roman" w:cs="Times New Roman"/>
          <w:sz w:val="28"/>
          <w:szCs w:val="28"/>
        </w:rPr>
        <w:t>Вокруг докладов возникла оживленная дискуссия, в которой, в частности,</w:t>
      </w:r>
      <w:r w:rsidR="00467153">
        <w:rPr>
          <w:rFonts w:ascii="Times New Roman" w:hAnsi="Times New Roman" w:cs="Times New Roman"/>
          <w:sz w:val="28"/>
          <w:szCs w:val="28"/>
        </w:rPr>
        <w:t xml:space="preserve"> приняли участие гости проекта. </w:t>
      </w:r>
      <w:r w:rsidR="0073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Оживленное обсуждение сообщений, многочисленные вопросы к докладчикам показали перспективность рассмотренных на докладе тем (особый интерес вызвали сообщения О.А. </w:t>
      </w:r>
      <w:r w:rsidR="00731BF7" w:rsidRPr="00731B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Богдановой и Е.Е. Дмитриевой</w:t>
      </w:r>
      <w:r w:rsidR="0073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731BF7" w:rsidRPr="0073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стихи, редчайшие образцы усадебной лирики, </w:t>
      </w:r>
      <w:r w:rsidR="00731BF7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731BF7" w:rsidRPr="00731BF7">
        <w:rPr>
          <w:rFonts w:ascii="Times New Roman" w:hAnsi="Times New Roman" w:cs="Times New Roman"/>
          <w:color w:val="000000" w:themeColor="text1"/>
          <w:sz w:val="28"/>
          <w:szCs w:val="28"/>
        </w:rPr>
        <w:t>звучавшие в докладе М.В. Строганова).</w:t>
      </w:r>
      <w:r w:rsidR="0073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BF7">
        <w:rPr>
          <w:rFonts w:ascii="Times New Roman" w:hAnsi="Times New Roman" w:cs="Times New Roman"/>
          <w:sz w:val="28"/>
          <w:szCs w:val="28"/>
        </w:rPr>
        <w:t xml:space="preserve">Заседание завершили </w:t>
      </w:r>
      <w:r w:rsidR="00467153">
        <w:rPr>
          <w:rFonts w:ascii="Times New Roman" w:hAnsi="Times New Roman" w:cs="Times New Roman"/>
          <w:sz w:val="28"/>
          <w:szCs w:val="28"/>
        </w:rPr>
        <w:t>М.В. Скороходов и Е.Е. Дмитриева</w:t>
      </w:r>
      <w:r w:rsidRPr="00731BF7">
        <w:rPr>
          <w:rFonts w:ascii="Times New Roman" w:hAnsi="Times New Roman" w:cs="Times New Roman"/>
          <w:sz w:val="28"/>
          <w:szCs w:val="28"/>
        </w:rPr>
        <w:t>, выступив с заключительным словом и благодарностью всем присутствующим за интереснейшие доклады и</w:t>
      </w:r>
      <w:r w:rsidR="00075C2E" w:rsidRPr="00731BF7">
        <w:rPr>
          <w:rFonts w:ascii="Times New Roman" w:hAnsi="Times New Roman" w:cs="Times New Roman"/>
          <w:sz w:val="28"/>
          <w:szCs w:val="28"/>
        </w:rPr>
        <w:t xml:space="preserve"> оживленную, плодотворную</w:t>
      </w:r>
      <w:r w:rsidRPr="00731BF7">
        <w:rPr>
          <w:rFonts w:ascii="Times New Roman" w:hAnsi="Times New Roman" w:cs="Times New Roman"/>
          <w:sz w:val="28"/>
          <w:szCs w:val="28"/>
        </w:rPr>
        <w:t xml:space="preserve"> полемику.</w:t>
      </w:r>
    </w:p>
    <w:p w:rsidR="00467153" w:rsidRDefault="00467153" w:rsidP="00731BF7">
      <w:pPr>
        <w:tabs>
          <w:tab w:val="left" w:pos="-567"/>
          <w:tab w:val="left" w:pos="284"/>
        </w:tabs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17EC" w:rsidRPr="00731BF7" w:rsidRDefault="003F46E3" w:rsidP="00731BF7">
      <w:pPr>
        <w:tabs>
          <w:tab w:val="left" w:pos="-567"/>
          <w:tab w:val="left" w:pos="284"/>
        </w:tabs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BF7">
        <w:rPr>
          <w:rFonts w:ascii="Times New Roman" w:hAnsi="Times New Roman" w:cs="Times New Roman"/>
          <w:i/>
          <w:sz w:val="28"/>
          <w:szCs w:val="28"/>
        </w:rPr>
        <w:t>Отчет подготовил Г</w:t>
      </w:r>
      <w:r w:rsidRPr="00731BF7">
        <w:rPr>
          <w:rFonts w:ascii="Times New Roman" w:hAnsi="Times New Roman" w:cs="Times New Roman"/>
          <w:sz w:val="28"/>
          <w:szCs w:val="28"/>
        </w:rPr>
        <w:t>.</w:t>
      </w:r>
      <w:r w:rsidRPr="00731BF7">
        <w:rPr>
          <w:rFonts w:ascii="Times New Roman" w:hAnsi="Times New Roman" w:cs="Times New Roman"/>
          <w:i/>
          <w:sz w:val="28"/>
          <w:szCs w:val="28"/>
        </w:rPr>
        <w:t>А</w:t>
      </w:r>
      <w:r w:rsidRPr="00731B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1BF7">
        <w:rPr>
          <w:rFonts w:ascii="Times New Roman" w:hAnsi="Times New Roman" w:cs="Times New Roman"/>
          <w:i/>
          <w:sz w:val="28"/>
          <w:szCs w:val="28"/>
        </w:rPr>
        <w:t>Велигорский</w:t>
      </w:r>
      <w:proofErr w:type="spellEnd"/>
    </w:p>
    <w:sectPr w:rsidR="005B17EC" w:rsidRPr="00731BF7" w:rsidSect="00072CE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A4" w:rsidRDefault="00F136A4" w:rsidP="00D03ADB">
      <w:pPr>
        <w:spacing w:after="0" w:line="240" w:lineRule="auto"/>
      </w:pPr>
      <w:r>
        <w:separator/>
      </w:r>
    </w:p>
  </w:endnote>
  <w:endnote w:type="continuationSeparator" w:id="0">
    <w:p w:rsidR="00F136A4" w:rsidRDefault="00F136A4" w:rsidP="00D0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96429"/>
      <w:docPartObj>
        <w:docPartGallery w:val="Page Numbers (Bottom of Page)"/>
        <w:docPartUnique/>
      </w:docPartObj>
    </w:sdtPr>
    <w:sdtEndPr/>
    <w:sdtContent>
      <w:p w:rsidR="00634B34" w:rsidRDefault="00634B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AEA">
          <w:rPr>
            <w:noProof/>
          </w:rPr>
          <w:t>5</w:t>
        </w:r>
        <w:r>
          <w:fldChar w:fldCharType="end"/>
        </w:r>
      </w:p>
    </w:sdtContent>
  </w:sdt>
  <w:p w:rsidR="00634B34" w:rsidRDefault="00634B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A4" w:rsidRDefault="00F136A4" w:rsidP="00D03ADB">
      <w:pPr>
        <w:spacing w:after="0" w:line="240" w:lineRule="auto"/>
      </w:pPr>
      <w:r>
        <w:separator/>
      </w:r>
    </w:p>
  </w:footnote>
  <w:footnote w:type="continuationSeparator" w:id="0">
    <w:p w:rsidR="00F136A4" w:rsidRDefault="00F136A4" w:rsidP="00D0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D59"/>
    <w:multiLevelType w:val="hybridMultilevel"/>
    <w:tmpl w:val="C568B1D6"/>
    <w:lvl w:ilvl="0" w:tplc="2FCC125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57C066E"/>
    <w:multiLevelType w:val="hybridMultilevel"/>
    <w:tmpl w:val="AA10C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4C26CA"/>
    <w:multiLevelType w:val="hybridMultilevel"/>
    <w:tmpl w:val="3D369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B"/>
    <w:rsid w:val="000260A2"/>
    <w:rsid w:val="000302D5"/>
    <w:rsid w:val="00037253"/>
    <w:rsid w:val="00072CED"/>
    <w:rsid w:val="00075C2E"/>
    <w:rsid w:val="000905E2"/>
    <w:rsid w:val="000B7FF1"/>
    <w:rsid w:val="000F1BEE"/>
    <w:rsid w:val="00104ADF"/>
    <w:rsid w:val="001173E7"/>
    <w:rsid w:val="001179A5"/>
    <w:rsid w:val="0014167B"/>
    <w:rsid w:val="00164C7B"/>
    <w:rsid w:val="00172ADE"/>
    <w:rsid w:val="001B5AB1"/>
    <w:rsid w:val="00265ED8"/>
    <w:rsid w:val="002C4661"/>
    <w:rsid w:val="00340491"/>
    <w:rsid w:val="0037252B"/>
    <w:rsid w:val="003D0B21"/>
    <w:rsid w:val="003D487F"/>
    <w:rsid w:val="003E4906"/>
    <w:rsid w:val="003E7099"/>
    <w:rsid w:val="003F46E3"/>
    <w:rsid w:val="0044293F"/>
    <w:rsid w:val="00444C20"/>
    <w:rsid w:val="00467153"/>
    <w:rsid w:val="004B6C35"/>
    <w:rsid w:val="004D3EA7"/>
    <w:rsid w:val="004D6128"/>
    <w:rsid w:val="004E2FB4"/>
    <w:rsid w:val="004E7A61"/>
    <w:rsid w:val="0051194B"/>
    <w:rsid w:val="005243DA"/>
    <w:rsid w:val="0052551C"/>
    <w:rsid w:val="005375FF"/>
    <w:rsid w:val="0056600B"/>
    <w:rsid w:val="00571EBA"/>
    <w:rsid w:val="005B17EC"/>
    <w:rsid w:val="005D4D92"/>
    <w:rsid w:val="00601A66"/>
    <w:rsid w:val="00634B34"/>
    <w:rsid w:val="006632E4"/>
    <w:rsid w:val="00680485"/>
    <w:rsid w:val="006A5C12"/>
    <w:rsid w:val="006B34A8"/>
    <w:rsid w:val="00731BF7"/>
    <w:rsid w:val="0073371E"/>
    <w:rsid w:val="0073435F"/>
    <w:rsid w:val="00756A09"/>
    <w:rsid w:val="00780AEA"/>
    <w:rsid w:val="0078740A"/>
    <w:rsid w:val="007A1077"/>
    <w:rsid w:val="007A15D2"/>
    <w:rsid w:val="007E1877"/>
    <w:rsid w:val="007E54B6"/>
    <w:rsid w:val="00801CE3"/>
    <w:rsid w:val="00854D3E"/>
    <w:rsid w:val="00894707"/>
    <w:rsid w:val="008A3248"/>
    <w:rsid w:val="008A3FDB"/>
    <w:rsid w:val="009037E8"/>
    <w:rsid w:val="00903E92"/>
    <w:rsid w:val="009D0E36"/>
    <w:rsid w:val="00A30281"/>
    <w:rsid w:val="00A61FDF"/>
    <w:rsid w:val="00A7033C"/>
    <w:rsid w:val="00AC508E"/>
    <w:rsid w:val="00AD1419"/>
    <w:rsid w:val="00AD368A"/>
    <w:rsid w:val="00AF6970"/>
    <w:rsid w:val="00B369B5"/>
    <w:rsid w:val="00B86C80"/>
    <w:rsid w:val="00BA20E4"/>
    <w:rsid w:val="00BB2F2C"/>
    <w:rsid w:val="00C17E98"/>
    <w:rsid w:val="00C36BA3"/>
    <w:rsid w:val="00C76962"/>
    <w:rsid w:val="00CA7297"/>
    <w:rsid w:val="00CD1C3A"/>
    <w:rsid w:val="00D03ADB"/>
    <w:rsid w:val="00D13D2D"/>
    <w:rsid w:val="00D444A8"/>
    <w:rsid w:val="00D67168"/>
    <w:rsid w:val="00D963C7"/>
    <w:rsid w:val="00E25FBE"/>
    <w:rsid w:val="00E36FB0"/>
    <w:rsid w:val="00EB2330"/>
    <w:rsid w:val="00ED43BD"/>
    <w:rsid w:val="00EF77EB"/>
    <w:rsid w:val="00F01FBD"/>
    <w:rsid w:val="00F136A4"/>
    <w:rsid w:val="00F51F69"/>
    <w:rsid w:val="00F63B00"/>
    <w:rsid w:val="00F86F94"/>
    <w:rsid w:val="00F9605C"/>
    <w:rsid w:val="00FE039C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71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8A3FDB"/>
  </w:style>
  <w:style w:type="character" w:customStyle="1" w:styleId="date-display-single">
    <w:name w:val="date-display-single"/>
    <w:basedOn w:val="a0"/>
    <w:rsid w:val="008A3FDB"/>
  </w:style>
  <w:style w:type="character" w:styleId="a6">
    <w:name w:val="Hyperlink"/>
    <w:basedOn w:val="a0"/>
    <w:uiPriority w:val="99"/>
    <w:semiHidden/>
    <w:unhideWhenUsed/>
    <w:rsid w:val="008A3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FDB"/>
  </w:style>
  <w:style w:type="paragraph" w:styleId="a7">
    <w:name w:val="header"/>
    <w:basedOn w:val="a"/>
    <w:link w:val="a8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B"/>
  </w:style>
  <w:style w:type="paragraph" w:styleId="a9">
    <w:name w:val="footer"/>
    <w:basedOn w:val="a"/>
    <w:link w:val="aa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B"/>
  </w:style>
  <w:style w:type="character" w:customStyle="1" w:styleId="wmi-callto">
    <w:name w:val="wmi-callto"/>
    <w:basedOn w:val="a0"/>
    <w:rsid w:val="00117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71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8A3FDB"/>
  </w:style>
  <w:style w:type="character" w:customStyle="1" w:styleId="date-display-single">
    <w:name w:val="date-display-single"/>
    <w:basedOn w:val="a0"/>
    <w:rsid w:val="008A3FDB"/>
  </w:style>
  <w:style w:type="character" w:styleId="a6">
    <w:name w:val="Hyperlink"/>
    <w:basedOn w:val="a0"/>
    <w:uiPriority w:val="99"/>
    <w:semiHidden/>
    <w:unhideWhenUsed/>
    <w:rsid w:val="008A3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FDB"/>
  </w:style>
  <w:style w:type="paragraph" w:styleId="a7">
    <w:name w:val="header"/>
    <w:basedOn w:val="a"/>
    <w:link w:val="a8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B"/>
  </w:style>
  <w:style w:type="paragraph" w:styleId="a9">
    <w:name w:val="footer"/>
    <w:basedOn w:val="a"/>
    <w:link w:val="aa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B"/>
  </w:style>
  <w:style w:type="character" w:customStyle="1" w:styleId="wmi-callto">
    <w:name w:val="wmi-callto"/>
    <w:basedOn w:val="a0"/>
    <w:rsid w:val="0011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BA86-D5A8-4D7E-AC10-E93E1A16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10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76</cp:revision>
  <dcterms:created xsi:type="dcterms:W3CDTF">2023-01-13T11:29:00Z</dcterms:created>
  <dcterms:modified xsi:type="dcterms:W3CDTF">2023-10-30T08:06:00Z</dcterms:modified>
</cp:coreProperties>
</file>