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A17" w:rsidRPr="006B2FD1" w:rsidRDefault="00756A17" w:rsidP="00756A17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>ПЛАН-ПРОСПЕКТ</w:t>
      </w:r>
    </w:p>
    <w:p w:rsidR="00756A17" w:rsidRDefault="00756A17" w:rsidP="00756A17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B2FD1">
        <w:rPr>
          <w:rFonts w:ascii="Times New Roman" w:hAnsi="Times New Roman"/>
          <w:b/>
          <w:sz w:val="28"/>
          <w:szCs w:val="28"/>
        </w:rPr>
        <w:t xml:space="preserve">выпуска 11 научной книжной серии </w:t>
      </w:r>
    </w:p>
    <w:p w:rsidR="00756A17" w:rsidRDefault="00756A17" w:rsidP="00756A17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6B2FD1">
        <w:rPr>
          <w:rFonts w:ascii="Times New Roman" w:hAnsi="Times New Roman"/>
          <w:b/>
          <w:sz w:val="28"/>
          <w:szCs w:val="28"/>
        </w:rPr>
        <w:t>Русская усадьба в мировом контексте»</w:t>
      </w:r>
      <w:r>
        <w:rPr>
          <w:rFonts w:ascii="Times New Roman" w:hAnsi="Times New Roman"/>
          <w:b/>
          <w:sz w:val="28"/>
          <w:szCs w:val="28"/>
        </w:rPr>
        <w:t>,</w:t>
      </w:r>
    </w:p>
    <w:p w:rsidR="00756A17" w:rsidRPr="006B2FD1" w:rsidRDefault="00756A17" w:rsidP="00756A17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скорректированный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в результате обсуждения</w:t>
      </w:r>
    </w:p>
    <w:p w:rsidR="00756A17" w:rsidRDefault="00756A17" w:rsidP="00627429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BC67B5" w:rsidRPr="00777BE5" w:rsidRDefault="00BC67B5" w:rsidP="00627429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3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6A17">
        <w:rPr>
          <w:rFonts w:ascii="Times New Roman" w:hAnsi="Times New Roman"/>
          <w:i/>
          <w:sz w:val="28"/>
          <w:szCs w:val="28"/>
        </w:rPr>
        <w:t>Богданова О.А.</w:t>
      </w:r>
      <w:r w:rsidRPr="00756A17">
        <w:rPr>
          <w:rFonts w:ascii="Times New Roman" w:hAnsi="Times New Roman"/>
          <w:sz w:val="28"/>
          <w:szCs w:val="28"/>
        </w:rPr>
        <w:t xml:space="preserve"> </w:t>
      </w:r>
      <w:r w:rsidRPr="00756A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Актуальные аспекты изучения русской литературной усадьбы: </w:t>
      </w:r>
      <w:proofErr w:type="spellStart"/>
      <w:r w:rsidRPr="00777B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биографика</w:t>
      </w:r>
      <w:proofErr w:type="spellEnd"/>
      <w:r w:rsidRPr="00777B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поэтика, синергия:</w:t>
      </w:r>
      <w:r w:rsidRPr="00777B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777BE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монография / </w:t>
      </w:r>
      <w:r w:rsidRPr="00777BE5">
        <w:rPr>
          <w:rFonts w:ascii="Times New Roman" w:hAnsi="Times New Roman"/>
          <w:sz w:val="28"/>
          <w:szCs w:val="28"/>
        </w:rPr>
        <w:t>отв. ред. В.Г. Андреева. — М.: ИМЛИ РАН, 2026. — 000 </w:t>
      </w:r>
      <w:r w:rsidRPr="00777BE5">
        <w:rPr>
          <w:rFonts w:ascii="Times New Roman" w:hAnsi="Times New Roman"/>
          <w:sz w:val="28"/>
          <w:szCs w:val="28"/>
          <w:lang w:val="en-US"/>
        </w:rPr>
        <w:t>c</w:t>
      </w:r>
      <w:r w:rsidRPr="00777BE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77BE5">
        <w:rPr>
          <w:rFonts w:ascii="Times New Roman" w:hAnsi="Times New Roman"/>
          <w:sz w:val="28"/>
          <w:szCs w:val="28"/>
        </w:rPr>
        <w:t>(Серия «Русская усадьба в мировом контексте».</w:t>
      </w:r>
      <w:proofErr w:type="gramEnd"/>
      <w:r w:rsidRPr="00777BE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777BE5">
        <w:rPr>
          <w:rFonts w:ascii="Times New Roman" w:hAnsi="Times New Roman"/>
          <w:sz w:val="28"/>
          <w:szCs w:val="28"/>
        </w:rPr>
        <w:t>Вып</w:t>
      </w:r>
      <w:proofErr w:type="spellEnd"/>
      <w:r w:rsidRPr="00777BE5">
        <w:rPr>
          <w:rFonts w:ascii="Times New Roman" w:hAnsi="Times New Roman"/>
          <w:sz w:val="28"/>
          <w:szCs w:val="28"/>
        </w:rPr>
        <w:t xml:space="preserve">. 11). </w:t>
      </w:r>
      <w:proofErr w:type="gramEnd"/>
    </w:p>
    <w:p w:rsidR="00BC67B5" w:rsidRPr="00777BE5" w:rsidRDefault="00BC67B5" w:rsidP="00627429">
      <w:pPr>
        <w:spacing w:after="0" w:line="240" w:lineRule="auto"/>
        <w:ind w:left="-567" w:right="283" w:firstLine="709"/>
        <w:jc w:val="both"/>
        <w:rPr>
          <w:rFonts w:ascii="Times New Roman" w:hAnsi="Times New Roman"/>
        </w:rPr>
      </w:pPr>
    </w:p>
    <w:p w:rsidR="00BC67B5" w:rsidRPr="00777BE5" w:rsidRDefault="00BC67B5" w:rsidP="00627429">
      <w:pPr>
        <w:spacing w:after="0" w:line="240" w:lineRule="auto"/>
        <w:ind w:left="-567" w:right="283" w:firstLine="709"/>
        <w:jc w:val="both"/>
        <w:rPr>
          <w:rFonts w:ascii="Times New Roman" w:hAnsi="Times New Roman"/>
          <w:sz w:val="24"/>
          <w:szCs w:val="24"/>
        </w:rPr>
      </w:pPr>
      <w:r w:rsidRPr="00777BE5">
        <w:rPr>
          <w:rFonts w:ascii="Times New Roman" w:hAnsi="Times New Roman"/>
          <w:sz w:val="24"/>
          <w:szCs w:val="24"/>
        </w:rPr>
        <w:t xml:space="preserve">Настоящая книга обобщает исследования по литературной усадьбе, проведенные в рамках проекта РНФ № 22-18-00051-П «Усадьба и дача в русской литературе </w:t>
      </w:r>
      <w:r w:rsidRPr="00777BE5">
        <w:rPr>
          <w:rFonts w:ascii="Times New Roman" w:hAnsi="Times New Roman"/>
          <w:sz w:val="24"/>
          <w:szCs w:val="24"/>
          <w:lang w:val="en-US"/>
        </w:rPr>
        <w:t>XX</w:t>
      </w:r>
      <w:r w:rsidRPr="00777BE5">
        <w:rPr>
          <w:rFonts w:ascii="Times New Roman" w:hAnsi="Times New Roman"/>
          <w:sz w:val="24"/>
          <w:szCs w:val="24"/>
        </w:rPr>
        <w:t>–</w:t>
      </w:r>
      <w:r w:rsidRPr="00777BE5">
        <w:rPr>
          <w:rFonts w:ascii="Times New Roman" w:hAnsi="Times New Roman"/>
          <w:sz w:val="24"/>
          <w:szCs w:val="24"/>
          <w:lang w:val="en-US"/>
        </w:rPr>
        <w:t>XXI</w:t>
      </w:r>
      <w:r w:rsidRPr="00777BE5">
        <w:rPr>
          <w:rFonts w:ascii="Times New Roman" w:hAnsi="Times New Roman"/>
          <w:sz w:val="24"/>
          <w:szCs w:val="24"/>
        </w:rPr>
        <w:t xml:space="preserve"> вв.: судьбы национального идеала» в 2025–2026 гг. Освещаются результаты по историко-литературному, теоретико-методологическому, междисциплинарному и компаративному направлениям работы. В первую очередь показывается специфика усадебной топики в русской и мировой литературе </w:t>
      </w:r>
      <w:r w:rsidRPr="00777BE5">
        <w:rPr>
          <w:rFonts w:ascii="Times New Roman" w:hAnsi="Times New Roman"/>
          <w:sz w:val="24"/>
          <w:szCs w:val="24"/>
          <w:lang w:val="en-US"/>
        </w:rPr>
        <w:t>XVIII</w:t>
      </w:r>
      <w:r w:rsidRPr="00777BE5">
        <w:rPr>
          <w:rFonts w:ascii="Times New Roman" w:hAnsi="Times New Roman"/>
          <w:sz w:val="24"/>
          <w:szCs w:val="24"/>
        </w:rPr>
        <w:t>–</w:t>
      </w:r>
      <w:r w:rsidRPr="00777BE5">
        <w:rPr>
          <w:rFonts w:ascii="Times New Roman" w:hAnsi="Times New Roman"/>
          <w:sz w:val="24"/>
          <w:szCs w:val="24"/>
          <w:lang w:val="en-US"/>
        </w:rPr>
        <w:t>XX</w:t>
      </w:r>
      <w:r w:rsidRPr="00777BE5">
        <w:rPr>
          <w:rFonts w:ascii="Times New Roman" w:hAnsi="Times New Roman"/>
          <w:sz w:val="24"/>
          <w:szCs w:val="24"/>
        </w:rPr>
        <w:t xml:space="preserve"> вв. в контексте </w:t>
      </w:r>
      <w:proofErr w:type="gramStart"/>
      <w:r w:rsidRPr="00777BE5">
        <w:rPr>
          <w:rFonts w:ascii="Times New Roman" w:hAnsi="Times New Roman"/>
          <w:sz w:val="24"/>
          <w:szCs w:val="24"/>
        </w:rPr>
        <w:t>различных</w:t>
      </w:r>
      <w:proofErr w:type="gramEnd"/>
      <w:r w:rsidRPr="00777BE5">
        <w:rPr>
          <w:rFonts w:ascii="Times New Roman" w:hAnsi="Times New Roman"/>
          <w:sz w:val="24"/>
          <w:szCs w:val="24"/>
        </w:rPr>
        <w:t xml:space="preserve"> художественных </w:t>
      </w:r>
      <w:proofErr w:type="spellStart"/>
      <w:r w:rsidRPr="00777BE5">
        <w:rPr>
          <w:rFonts w:ascii="Times New Roman" w:hAnsi="Times New Roman"/>
          <w:sz w:val="24"/>
          <w:szCs w:val="24"/>
        </w:rPr>
        <w:t>направленияй</w:t>
      </w:r>
      <w:proofErr w:type="spellEnd"/>
      <w:r w:rsidRPr="00777BE5">
        <w:rPr>
          <w:rFonts w:ascii="Times New Roman" w:hAnsi="Times New Roman"/>
          <w:sz w:val="24"/>
          <w:szCs w:val="24"/>
        </w:rPr>
        <w:t xml:space="preserve"> Нового и Новейшего времени: классицизма, сентиментализма, классического реализма, социалистического реализма, экзистенциализма, магического реализма. Также разрабатываются новые перспективные темы изучения: «усадьба и степь», «усадьба и лес», «усадьба и война», «усадьба как цивилизационный </w:t>
      </w:r>
      <w:proofErr w:type="spellStart"/>
      <w:r w:rsidRPr="00777BE5">
        <w:rPr>
          <w:rFonts w:ascii="Times New Roman" w:hAnsi="Times New Roman"/>
          <w:sz w:val="24"/>
          <w:szCs w:val="24"/>
        </w:rPr>
        <w:t>фронтир</w:t>
      </w:r>
      <w:proofErr w:type="spellEnd"/>
      <w:r w:rsidRPr="00777BE5">
        <w:rPr>
          <w:rFonts w:ascii="Times New Roman" w:hAnsi="Times New Roman"/>
          <w:sz w:val="24"/>
          <w:szCs w:val="24"/>
        </w:rPr>
        <w:t xml:space="preserve">» и др.; «усадьба-санаторий» первой половины </w:t>
      </w:r>
      <w:r w:rsidRPr="00777BE5">
        <w:rPr>
          <w:rFonts w:ascii="Times New Roman" w:hAnsi="Times New Roman"/>
          <w:sz w:val="24"/>
          <w:szCs w:val="24"/>
          <w:lang w:val="en-US"/>
        </w:rPr>
        <w:t>XX</w:t>
      </w:r>
      <w:r w:rsidRPr="00777BE5">
        <w:rPr>
          <w:rFonts w:ascii="Times New Roman" w:hAnsi="Times New Roman"/>
          <w:sz w:val="24"/>
          <w:szCs w:val="24"/>
        </w:rPr>
        <w:t> в. сопоставляется в творчестве советских (Н.А. Островский, Б.Н. Полевой, К.А. Федин) и западноевропейских (Т. Манн, К. Гамсун, Э.М. Ремарк) писателей. Важнейший результат автора монографии — выявление национального своеобразия русской литературной усадьбы как синтеза общеевропейского «сентиментального идеала» и православных ценностей, восходящих к Древней Руси (на примере драматургии А.П. Чехова). В то же время издание включает разыскания, связанные с усадьбами в писательских биографиях Ф.М. Достоевского, К.А. Федина и др., и междисциплинарные исследования на стыке литературоведения, социологии, истории, искусствоведения. Изучение литературной усадьбы предстает как новое научное направление со своим предметом и теоретико-методологическим аппаратом.</w:t>
      </w:r>
    </w:p>
    <w:p w:rsidR="00BC67B5" w:rsidRPr="00777BE5" w:rsidRDefault="00BC67B5" w:rsidP="00627429">
      <w:pPr>
        <w:spacing w:after="0" w:line="240" w:lineRule="auto"/>
        <w:ind w:left="-567" w:right="283" w:firstLine="709"/>
        <w:jc w:val="both"/>
        <w:rPr>
          <w:rFonts w:ascii="Times New Roman" w:hAnsi="Times New Roman"/>
          <w:sz w:val="24"/>
          <w:szCs w:val="24"/>
        </w:rPr>
      </w:pPr>
      <w:r w:rsidRPr="00777BE5">
        <w:rPr>
          <w:rFonts w:ascii="Times New Roman" w:hAnsi="Times New Roman"/>
          <w:sz w:val="24"/>
          <w:szCs w:val="24"/>
        </w:rPr>
        <w:t>Издание адресовано литературоведам и ученым, работающим в широкой гуманитарной парадигме, а также учащимся, преподавателям и всем заинтересованным читателям.</w:t>
      </w:r>
    </w:p>
    <w:p w:rsidR="00BC67B5" w:rsidRPr="00777BE5" w:rsidRDefault="00BC67B5" w:rsidP="00627429">
      <w:pPr>
        <w:spacing w:after="0" w:line="240" w:lineRule="auto"/>
        <w:ind w:left="-567" w:right="283" w:firstLine="709"/>
        <w:jc w:val="both"/>
        <w:rPr>
          <w:rFonts w:ascii="Times New Roman" w:hAnsi="Times New Roman"/>
          <w:sz w:val="24"/>
          <w:szCs w:val="24"/>
        </w:rPr>
      </w:pPr>
      <w:r w:rsidRPr="00777BE5">
        <w:rPr>
          <w:rFonts w:ascii="Times New Roman" w:hAnsi="Times New Roman"/>
          <w:i/>
          <w:sz w:val="24"/>
          <w:szCs w:val="24"/>
        </w:rPr>
        <w:t>Ключевые слова:</w:t>
      </w:r>
      <w:r w:rsidRPr="00777BE5">
        <w:rPr>
          <w:rFonts w:ascii="Times New Roman" w:hAnsi="Times New Roman"/>
          <w:sz w:val="24"/>
          <w:szCs w:val="24"/>
        </w:rPr>
        <w:t xml:space="preserve"> литературная усадьба, научное направление, поэтика, литературные направления </w:t>
      </w:r>
      <w:r w:rsidRPr="00777BE5">
        <w:rPr>
          <w:rFonts w:ascii="Times New Roman" w:hAnsi="Times New Roman"/>
          <w:sz w:val="24"/>
          <w:szCs w:val="24"/>
          <w:lang w:val="en-US"/>
        </w:rPr>
        <w:t>XVIII</w:t>
      </w:r>
      <w:r w:rsidRPr="00777BE5">
        <w:rPr>
          <w:rFonts w:ascii="Times New Roman" w:hAnsi="Times New Roman"/>
          <w:sz w:val="24"/>
          <w:szCs w:val="24"/>
        </w:rPr>
        <w:t>–</w:t>
      </w:r>
      <w:r w:rsidRPr="00777BE5">
        <w:rPr>
          <w:rFonts w:ascii="Times New Roman" w:hAnsi="Times New Roman"/>
          <w:sz w:val="24"/>
          <w:szCs w:val="24"/>
          <w:lang w:val="en-US"/>
        </w:rPr>
        <w:t>XXI</w:t>
      </w:r>
      <w:r w:rsidRPr="00777BE5">
        <w:rPr>
          <w:rFonts w:ascii="Times New Roman" w:hAnsi="Times New Roman"/>
          <w:sz w:val="24"/>
          <w:szCs w:val="24"/>
        </w:rPr>
        <w:t> вв., национальное своеобразие русской усадьбы, писательская биография, междисциплинарный подход, «большое время»</w:t>
      </w:r>
    </w:p>
    <w:p w:rsidR="00BC67B5" w:rsidRPr="00777BE5" w:rsidRDefault="00BC67B5" w:rsidP="00627429">
      <w:pPr>
        <w:spacing w:after="0" w:line="240" w:lineRule="auto"/>
        <w:ind w:left="-567" w:right="283" w:firstLine="709"/>
        <w:jc w:val="both"/>
        <w:rPr>
          <w:rFonts w:ascii="Times New Roman" w:hAnsi="Times New Roman"/>
        </w:rPr>
      </w:pP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</w:rPr>
      </w:pPr>
    </w:p>
    <w:p w:rsidR="00BC67B5" w:rsidRPr="00777BE5" w:rsidRDefault="00BC67B5" w:rsidP="00627429">
      <w:pPr>
        <w:tabs>
          <w:tab w:val="left" w:pos="9072"/>
        </w:tabs>
        <w:spacing w:after="0" w:line="312" w:lineRule="auto"/>
        <w:ind w:left="-567" w:right="283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>СОДЕРЖАНИЕ</w:t>
      </w: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>Введение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Новая область в науке о литературе</w:t>
      </w: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BE5">
        <w:rPr>
          <w:rFonts w:ascii="Times New Roman" w:hAnsi="Times New Roman"/>
          <w:b/>
          <w:sz w:val="28"/>
          <w:szCs w:val="28"/>
        </w:rPr>
        <w:t xml:space="preserve">Часть </w:t>
      </w:r>
      <w:r w:rsidRPr="00777BE5">
        <w:rPr>
          <w:rFonts w:ascii="Times New Roman" w:hAnsi="Times New Roman"/>
          <w:b/>
          <w:sz w:val="28"/>
          <w:szCs w:val="28"/>
          <w:lang w:val="en-US"/>
        </w:rPr>
        <w:t>I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>Литературная усадьба в зеркале художественных направлений</w:t>
      </w: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1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Русская усадьба в произведениях классицизма и сентиментализма: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 xml:space="preserve">итоги и перспективы </w:t>
      </w:r>
      <w:r w:rsidRPr="00777BE5">
        <w:rPr>
          <w:rFonts w:ascii="Times New Roman" w:hAnsi="Times New Roman"/>
          <w:sz w:val="28"/>
          <w:szCs w:val="28"/>
          <w:lang w:val="en-US"/>
        </w:rPr>
        <w:t>XVIII</w:t>
      </w:r>
      <w:r w:rsidRPr="00777BE5">
        <w:rPr>
          <w:rFonts w:ascii="Times New Roman" w:hAnsi="Times New Roman"/>
          <w:sz w:val="28"/>
          <w:szCs w:val="28"/>
        </w:rPr>
        <w:t> в.</w:t>
      </w: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2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«Сентиментальный идеал» и православный субстрат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lastRenderedPageBreak/>
        <w:t xml:space="preserve">в русском «усадебном тексте» </w:t>
      </w:r>
      <w:r w:rsidRPr="00777BE5">
        <w:rPr>
          <w:rFonts w:ascii="Times New Roman" w:hAnsi="Times New Roman"/>
          <w:sz w:val="28"/>
          <w:szCs w:val="28"/>
          <w:lang w:val="en-US"/>
        </w:rPr>
        <w:t>XIX</w:t>
      </w:r>
      <w:r w:rsidRPr="00777BE5">
        <w:rPr>
          <w:rFonts w:ascii="Times New Roman" w:hAnsi="Times New Roman"/>
          <w:sz w:val="28"/>
          <w:szCs w:val="28"/>
        </w:rPr>
        <w:t>–</w:t>
      </w:r>
      <w:r w:rsidRPr="00777BE5">
        <w:rPr>
          <w:rFonts w:ascii="Times New Roman" w:hAnsi="Times New Roman"/>
          <w:sz w:val="28"/>
          <w:szCs w:val="28"/>
          <w:lang w:val="en-US"/>
        </w:rPr>
        <w:t>XX</w:t>
      </w:r>
      <w:r w:rsidRPr="00777BE5">
        <w:rPr>
          <w:rFonts w:ascii="Times New Roman" w:hAnsi="Times New Roman"/>
          <w:sz w:val="28"/>
          <w:szCs w:val="28"/>
        </w:rPr>
        <w:t> вв.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(«Вишневый сад» А.П. Чехова и др.)</w:t>
      </w: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3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Тема «усадьба и лес» в литературе социалистического реализма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конца 1940-х – начала 1950-х гг. (К.Г. Паустовский и Л.М. Леонов)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4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«Усадьба и война» в свете социалистической романтики К.Г. Паустовского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5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Литературная усадьба в магическом реализме Ч.Т. Айтматова: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повесть «Белый пароход»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 xml:space="preserve">Часть </w:t>
      </w:r>
      <w:r w:rsidRPr="00777BE5">
        <w:rPr>
          <w:rFonts w:ascii="Times New Roman" w:hAnsi="Times New Roman"/>
          <w:b/>
          <w:sz w:val="28"/>
          <w:szCs w:val="28"/>
          <w:lang w:val="en-US"/>
        </w:rPr>
        <w:t>II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>Литературная усадьба как фактор писательской биографии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1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Детский усадебный опыт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в творческой судьбе Ф.М. Достоевского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2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Усадебная память Ф.М. Достоевского конца 1830 – 1840-х гг.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в рассказе «Маленький герой»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3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«Усадебный текст» Ф.М. Достоевского как научная задача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4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«Усадьба-санаторий» в жизни и творчестве К.А. Федина: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европейская парадигма и традиции русской классики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 xml:space="preserve">Часть </w:t>
      </w:r>
      <w:r w:rsidRPr="00777BE5">
        <w:rPr>
          <w:rFonts w:ascii="Times New Roman" w:hAnsi="Times New Roman"/>
          <w:b/>
          <w:sz w:val="28"/>
          <w:szCs w:val="28"/>
          <w:lang w:val="en-US"/>
        </w:rPr>
        <w:t>III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>Литературная усадьба в междисциплинарном контексте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1</w:t>
      </w: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Литературно-усадебный тезаурус</w:t>
      </w: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как целостность и система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2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77BE5">
        <w:rPr>
          <w:rFonts w:ascii="Times New Roman" w:hAnsi="Times New Roman"/>
          <w:sz w:val="28"/>
          <w:szCs w:val="28"/>
        </w:rPr>
        <w:t>Историософия</w:t>
      </w:r>
      <w:proofErr w:type="spellEnd"/>
      <w:r w:rsidRPr="00777BE5">
        <w:rPr>
          <w:rFonts w:ascii="Times New Roman" w:hAnsi="Times New Roman"/>
          <w:sz w:val="28"/>
          <w:szCs w:val="28"/>
        </w:rPr>
        <w:t xml:space="preserve"> усадьбы в контексте российской географии: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Style w:val="wmi-callto"/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«лес» и «степь»</w:t>
      </w:r>
      <w:r w:rsidRPr="00777BE5">
        <w:rPr>
          <w:rFonts w:ascii="Times New Roman" w:hAnsi="Times New Roman"/>
          <w:i/>
          <w:sz w:val="28"/>
          <w:szCs w:val="28"/>
        </w:rPr>
        <w:t xml:space="preserve"> </w:t>
      </w:r>
      <w:r w:rsidRPr="00777BE5">
        <w:rPr>
          <w:rFonts w:ascii="Times New Roman" w:hAnsi="Times New Roman"/>
          <w:sz w:val="28"/>
          <w:szCs w:val="28"/>
        </w:rPr>
        <w:t>в творческом осмыслении Ф.М. Достоевского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Глава 3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 xml:space="preserve">Пейзаж и </w:t>
      </w:r>
      <w:proofErr w:type="spellStart"/>
      <w:r w:rsidRPr="00777BE5">
        <w:rPr>
          <w:rFonts w:ascii="Times New Roman" w:hAnsi="Times New Roman"/>
          <w:sz w:val="28"/>
          <w:szCs w:val="28"/>
        </w:rPr>
        <w:t>экфрасис</w:t>
      </w:r>
      <w:proofErr w:type="spellEnd"/>
      <w:r w:rsidRPr="00777BE5">
        <w:rPr>
          <w:rFonts w:ascii="Times New Roman" w:hAnsi="Times New Roman"/>
          <w:sz w:val="28"/>
          <w:szCs w:val="28"/>
        </w:rPr>
        <w:t xml:space="preserve"> в «усадебном тексте» Поленова и Тарусы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i/>
          <w:sz w:val="28"/>
          <w:szCs w:val="28"/>
        </w:rPr>
        <w:t>Приложение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i/>
          <w:sz w:val="28"/>
          <w:szCs w:val="28"/>
        </w:rPr>
      </w:pP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b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>Заключение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sz w:val="28"/>
          <w:szCs w:val="28"/>
        </w:rPr>
        <w:t>«Большое время» русской литературной усадьбы</w:t>
      </w:r>
    </w:p>
    <w:p w:rsidR="00BC67B5" w:rsidRPr="00777BE5" w:rsidRDefault="00BC67B5" w:rsidP="00627429">
      <w:pPr>
        <w:spacing w:after="0" w:line="240" w:lineRule="auto"/>
        <w:ind w:left="-567" w:right="283"/>
        <w:jc w:val="both"/>
        <w:rPr>
          <w:rFonts w:ascii="Times New Roman" w:hAnsi="Times New Roman"/>
          <w:sz w:val="28"/>
          <w:szCs w:val="28"/>
        </w:rPr>
      </w:pP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>Список иллюстраций</w:t>
      </w: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BE5">
        <w:rPr>
          <w:rFonts w:ascii="Times New Roman" w:hAnsi="Times New Roman"/>
          <w:b/>
          <w:sz w:val="28"/>
          <w:szCs w:val="28"/>
          <w:shd w:val="clear" w:color="auto" w:fill="FFFFFF"/>
        </w:rPr>
        <w:t>Список использованной литературы</w:t>
      </w:r>
    </w:p>
    <w:p w:rsidR="00BC67B5" w:rsidRPr="00777BE5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BE5">
        <w:rPr>
          <w:rFonts w:ascii="Times New Roman" w:hAnsi="Times New Roman"/>
          <w:b/>
          <w:sz w:val="28"/>
          <w:szCs w:val="28"/>
          <w:shd w:val="clear" w:color="auto" w:fill="FFFFFF"/>
        </w:rPr>
        <w:t>Список принятых сокращений</w:t>
      </w:r>
    </w:p>
    <w:p w:rsidR="00BC67B5" w:rsidRPr="00627429" w:rsidRDefault="00BC67B5" w:rsidP="00627429">
      <w:pPr>
        <w:tabs>
          <w:tab w:val="left" w:pos="9072"/>
        </w:tabs>
        <w:spacing w:after="0" w:line="240" w:lineRule="auto"/>
        <w:ind w:left="-567" w:right="283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777BE5">
        <w:rPr>
          <w:rFonts w:ascii="Times New Roman" w:hAnsi="Times New Roman"/>
          <w:b/>
          <w:sz w:val="28"/>
          <w:szCs w:val="28"/>
        </w:rPr>
        <w:t>Указатель имен</w:t>
      </w:r>
      <w:bookmarkStart w:id="0" w:name="_GoBack"/>
      <w:bookmarkEnd w:id="0"/>
    </w:p>
    <w:p w:rsidR="009F00FA" w:rsidRDefault="009F00FA" w:rsidP="00627429">
      <w:pPr>
        <w:spacing w:after="0" w:line="240" w:lineRule="auto"/>
        <w:ind w:left="-567" w:right="283"/>
        <w:jc w:val="both"/>
      </w:pPr>
    </w:p>
    <w:sectPr w:rsidR="009F0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B1"/>
    <w:rsid w:val="005F1533"/>
    <w:rsid w:val="00627429"/>
    <w:rsid w:val="00756A17"/>
    <w:rsid w:val="00777BE5"/>
    <w:rsid w:val="008E2CFB"/>
    <w:rsid w:val="009F00FA"/>
    <w:rsid w:val="00BC67B5"/>
    <w:rsid w:val="00E9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7B5"/>
    <w:pPr>
      <w:spacing w:after="160" w:line="259" w:lineRule="auto"/>
    </w:pPr>
    <w:rPr>
      <w:rFonts w:ascii="MS Gothic" w:eastAsia="MS Gothic" w:hAnsi="MS Gothic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7B5"/>
    <w:pPr>
      <w:ind w:left="720"/>
      <w:contextualSpacing/>
    </w:pPr>
  </w:style>
  <w:style w:type="character" w:customStyle="1" w:styleId="wmi-callto">
    <w:name w:val="wmi-callto"/>
    <w:rsid w:val="00BC6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7B5"/>
    <w:pPr>
      <w:spacing w:after="160" w:line="259" w:lineRule="auto"/>
    </w:pPr>
    <w:rPr>
      <w:rFonts w:ascii="MS Gothic" w:eastAsia="MS Gothic" w:hAnsi="MS Gothic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7B5"/>
    <w:pPr>
      <w:ind w:left="720"/>
      <w:contextualSpacing/>
    </w:pPr>
  </w:style>
  <w:style w:type="character" w:customStyle="1" w:styleId="wmi-callto">
    <w:name w:val="wmi-callto"/>
    <w:rsid w:val="00BC6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Fantik</dc:creator>
  <cp:keywords/>
  <dc:description/>
  <cp:lastModifiedBy>Fan Fantik</cp:lastModifiedBy>
  <cp:revision>9</cp:revision>
  <dcterms:created xsi:type="dcterms:W3CDTF">2026-10-16T17:52:00Z</dcterms:created>
  <dcterms:modified xsi:type="dcterms:W3CDTF">2026-10-16T19:40:00Z</dcterms:modified>
</cp:coreProperties>
</file>